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0424" w14:textId="77777777" w:rsidR="005B5736" w:rsidRDefault="005B5736" w:rsidP="004F663F">
      <w:pPr>
        <w:pBdr>
          <w:bottom w:val="single" w:sz="12" w:space="1" w:color="auto"/>
        </w:pBdr>
        <w:rPr>
          <w:sz w:val="28"/>
          <w:szCs w:val="28"/>
        </w:rPr>
      </w:pPr>
    </w:p>
    <w:p w14:paraId="2CA40A4F" w14:textId="687702D8" w:rsidR="004F663F" w:rsidRPr="00FE60AF" w:rsidRDefault="00577F87" w:rsidP="004F663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</w:t>
      </w:r>
      <w:r w:rsidR="004F663F" w:rsidRPr="00FE60AF">
        <w:rPr>
          <w:sz w:val="28"/>
          <w:szCs w:val="28"/>
        </w:rPr>
        <w:t>nstruct</w:t>
      </w:r>
      <w:r w:rsidR="004F663F">
        <w:rPr>
          <w:sz w:val="28"/>
          <w:szCs w:val="28"/>
        </w:rPr>
        <w:t xml:space="preserve">ions for completion of Form L: Program Effectiveness Data Form </w:t>
      </w:r>
      <w:r w:rsidR="004F663F" w:rsidRPr="00FE60AF">
        <w:rPr>
          <w:sz w:val="28"/>
          <w:szCs w:val="28"/>
        </w:rPr>
        <w:t>(</w:t>
      </w:r>
      <w:r w:rsidR="004F663F">
        <w:rPr>
          <w:sz w:val="28"/>
          <w:szCs w:val="28"/>
        </w:rPr>
        <w:t>PED</w:t>
      </w:r>
      <w:r w:rsidR="004F663F" w:rsidRPr="00FE60AF">
        <w:rPr>
          <w:sz w:val="28"/>
          <w:szCs w:val="28"/>
        </w:rPr>
        <w:t>)</w:t>
      </w:r>
    </w:p>
    <w:p w14:paraId="2C2C4DD2" w14:textId="77777777" w:rsidR="004F663F" w:rsidRDefault="004F663F" w:rsidP="004F663F"/>
    <w:p w14:paraId="3AB231F4" w14:textId="39D36955" w:rsidR="004F663F" w:rsidRDefault="0021208F" w:rsidP="004F663F">
      <w:pPr>
        <w:pStyle w:val="ListParagraph"/>
        <w:numPr>
          <w:ilvl w:val="0"/>
          <w:numId w:val="1"/>
        </w:numPr>
      </w:pPr>
      <w:r>
        <w:t xml:space="preserve">Form L: </w:t>
      </w:r>
      <w:r w:rsidR="004F663F">
        <w:t xml:space="preserve">PED must be completed </w:t>
      </w:r>
      <w:bookmarkStart w:id="0" w:name="_Hlk66795941"/>
      <w:r w:rsidR="004F663F">
        <w:t xml:space="preserve">annually.  One form should assess </w:t>
      </w:r>
      <w:r>
        <w:t>a single</w:t>
      </w:r>
      <w:r w:rsidR="004F663F">
        <w:t xml:space="preserve"> academic year, indicated in the designated space at the top of the page. </w:t>
      </w:r>
      <w:r w:rsidR="004F663F" w:rsidRPr="00745473">
        <w:t>This form should not be finalized until the close of an academic year, though it can be filled in throughout the year as content becomes available.</w:t>
      </w:r>
      <w:bookmarkEnd w:id="0"/>
    </w:p>
    <w:p w14:paraId="61332E1D" w14:textId="77777777" w:rsidR="004F663F" w:rsidRPr="00A249F3" w:rsidRDefault="004F663F" w:rsidP="004F663F">
      <w:pPr>
        <w:pStyle w:val="ListParagraph"/>
      </w:pPr>
    </w:p>
    <w:p w14:paraId="037CEB86" w14:textId="0AF7524C" w:rsidR="004F663F" w:rsidRDefault="004278CD" w:rsidP="004F663F">
      <w:pPr>
        <w:pStyle w:val="ListParagraph"/>
        <w:numPr>
          <w:ilvl w:val="0"/>
          <w:numId w:val="1"/>
        </w:numPr>
      </w:pPr>
      <w:bookmarkStart w:id="1" w:name="_Hlk66795971"/>
      <w:r>
        <w:t xml:space="preserve">This completed form is to be </w:t>
      </w:r>
      <w:r w:rsidR="00033502">
        <w:t>submitted as part of each Annual Report</w:t>
      </w:r>
      <w:bookmarkEnd w:id="1"/>
      <w:r w:rsidR="004F663F">
        <w:t>.</w:t>
      </w:r>
    </w:p>
    <w:p w14:paraId="6A64371D" w14:textId="77777777" w:rsidR="004F663F" w:rsidRDefault="004F663F" w:rsidP="004F663F">
      <w:r>
        <w:t xml:space="preserve">  </w:t>
      </w:r>
    </w:p>
    <w:p w14:paraId="21A33FA9" w14:textId="608ED643" w:rsidR="004F663F" w:rsidRDefault="004F663F" w:rsidP="004F663F">
      <w:pPr>
        <w:pStyle w:val="ListParagraph"/>
        <w:numPr>
          <w:ilvl w:val="0"/>
          <w:numId w:val="1"/>
        </w:numPr>
      </w:pPr>
      <w:r>
        <w:t>The table will expand to hold the information as it is typed</w:t>
      </w:r>
      <w:r w:rsidR="0021208F">
        <w:t>. U</w:t>
      </w:r>
      <w:r w:rsidR="004278CD">
        <w:t>se of bullet points rather than long narratives is preferred</w:t>
      </w:r>
      <w:r>
        <w:t>.</w:t>
      </w:r>
    </w:p>
    <w:p w14:paraId="0ECDEDFF" w14:textId="77777777" w:rsidR="004F663F" w:rsidRDefault="004F663F" w:rsidP="004F663F">
      <w:pPr>
        <w:pStyle w:val="ListParagraph"/>
      </w:pPr>
    </w:p>
    <w:p w14:paraId="0D2FFA93" w14:textId="38EA5A86" w:rsidR="004F663F" w:rsidRDefault="004F663F" w:rsidP="004F663F">
      <w:pPr>
        <w:pStyle w:val="ListParagraph"/>
        <w:numPr>
          <w:ilvl w:val="0"/>
          <w:numId w:val="1"/>
        </w:numPr>
      </w:pPr>
      <w:bookmarkStart w:id="2" w:name="_Hlk66796048"/>
      <w:r>
        <w:t xml:space="preserve">The document is in MS Word.  </w:t>
      </w:r>
      <w:r w:rsidR="004F056D">
        <w:t xml:space="preserve">Upon completion, please insert appropriate page breaks so the document flows well from page to page. </w:t>
      </w:r>
      <w:r>
        <w:t>When complete</w:t>
      </w:r>
      <w:r w:rsidR="004F056D">
        <w:t xml:space="preserve"> the document</w:t>
      </w:r>
      <w:r>
        <w:t xml:space="preserve"> </w:t>
      </w:r>
      <w:r w:rsidR="004278CD">
        <w:t xml:space="preserve">must be </w:t>
      </w:r>
      <w:r>
        <w:t xml:space="preserve">converted </w:t>
      </w:r>
      <w:r w:rsidR="004F056D">
        <w:t xml:space="preserve">from Word </w:t>
      </w:r>
      <w:r>
        <w:t xml:space="preserve">to PDF </w:t>
      </w:r>
      <w:r w:rsidR="004278CD">
        <w:t>to ‘lock’ the content</w:t>
      </w:r>
      <w:r w:rsidR="004F056D">
        <w:t>.  This also permits it to be a</w:t>
      </w:r>
      <w:r w:rsidR="004278CD">
        <w:t>ttach</w:t>
      </w:r>
      <w:r w:rsidR="004F056D">
        <w:t>ed</w:t>
      </w:r>
      <w:r w:rsidR="004278CD">
        <w:t xml:space="preserve"> to the Annual Report form</w:t>
      </w:r>
      <w:r w:rsidR="004F056D">
        <w:t xml:space="preserve"> as requested</w:t>
      </w:r>
      <w:r>
        <w:t>.</w:t>
      </w:r>
    </w:p>
    <w:bookmarkEnd w:id="2"/>
    <w:p w14:paraId="04AC8FF4" w14:textId="77777777" w:rsidR="004F663F" w:rsidRDefault="004F663F" w:rsidP="004F663F">
      <w:pPr>
        <w:pStyle w:val="ListParagraph"/>
      </w:pPr>
    </w:p>
    <w:p w14:paraId="29B9D394" w14:textId="227B5481" w:rsidR="004278CD" w:rsidRPr="004F056D" w:rsidRDefault="004278CD" w:rsidP="004F663F">
      <w:pPr>
        <w:pStyle w:val="ListParagraph"/>
        <w:numPr>
          <w:ilvl w:val="0"/>
          <w:numId w:val="1"/>
        </w:numPr>
        <w:rPr>
          <w:bCs/>
        </w:rPr>
      </w:pPr>
      <w:r w:rsidRPr="004F056D">
        <w:rPr>
          <w:bCs/>
        </w:rPr>
        <w:t>Explanation</w:t>
      </w:r>
      <w:r w:rsidR="004F056D">
        <w:rPr>
          <w:bCs/>
        </w:rPr>
        <w:t xml:space="preserve"> of column headings</w:t>
      </w:r>
      <w:r w:rsidRPr="004F056D">
        <w:rPr>
          <w:bCs/>
        </w:rPr>
        <w:t xml:space="preserve">: </w:t>
      </w:r>
    </w:p>
    <w:p w14:paraId="58F6961A" w14:textId="77777777" w:rsidR="004278CD" w:rsidRPr="004278CD" w:rsidRDefault="004278CD" w:rsidP="004278CD">
      <w:pPr>
        <w:pStyle w:val="ListParagraph"/>
        <w:rPr>
          <w:b/>
        </w:rPr>
      </w:pPr>
    </w:p>
    <w:p w14:paraId="6B1B401B" w14:textId="3388FF60" w:rsidR="004F663F" w:rsidRDefault="004F663F" w:rsidP="004278CD">
      <w:pPr>
        <w:pStyle w:val="ListParagraph"/>
        <w:numPr>
          <w:ilvl w:val="1"/>
          <w:numId w:val="1"/>
        </w:numPr>
      </w:pPr>
      <w:r w:rsidRPr="003B0CD2">
        <w:rPr>
          <w:b/>
        </w:rPr>
        <w:t>Benchmark:</w:t>
      </w:r>
      <w:r>
        <w:t xml:space="preserve"> identify the benchmark the program has set for each item in this table.  The self-study narrative for Standard D3.1 requires a description of how each benchmark was set</w:t>
      </w:r>
      <w:r w:rsidR="00084635">
        <w:t xml:space="preserve"> so note the process for inclusion in the program’s next self-study</w:t>
      </w:r>
      <w:r>
        <w:t>.</w:t>
      </w:r>
    </w:p>
    <w:p w14:paraId="0F773C0E" w14:textId="77777777" w:rsidR="004F663F" w:rsidRDefault="004F663F" w:rsidP="004F663F">
      <w:pPr>
        <w:pStyle w:val="ListParagraph"/>
      </w:pPr>
    </w:p>
    <w:p w14:paraId="6C479C75" w14:textId="0D4CBD21" w:rsidR="004F663F" w:rsidRPr="00DC3840" w:rsidRDefault="00690C9F" w:rsidP="004278CD">
      <w:pPr>
        <w:pStyle w:val="ListParagraph"/>
        <w:numPr>
          <w:ilvl w:val="1"/>
          <w:numId w:val="1"/>
        </w:numPr>
      </w:pPr>
      <w:r>
        <w:rPr>
          <w:b/>
        </w:rPr>
        <w:t>Frequency</w:t>
      </w:r>
      <w:r w:rsidR="004F663F" w:rsidRPr="00DC3840">
        <w:rPr>
          <w:b/>
        </w:rPr>
        <w:t xml:space="preserve"> of </w:t>
      </w:r>
      <w:r w:rsidR="004F663F">
        <w:rPr>
          <w:b/>
        </w:rPr>
        <w:t>Assessment</w:t>
      </w:r>
      <w:r w:rsidR="004F663F" w:rsidRPr="00DC3840">
        <w:rPr>
          <w:b/>
        </w:rPr>
        <w:t>:</w:t>
      </w:r>
      <w:r w:rsidR="004F663F" w:rsidRPr="00DC3840">
        <w:t xml:space="preserve"> </w:t>
      </w:r>
      <w:r w:rsidR="004F663F">
        <w:t xml:space="preserve">identify </w:t>
      </w:r>
      <w:r w:rsidR="004F663F" w:rsidRPr="0045329F">
        <w:t>when evaluation occurs</w:t>
      </w:r>
      <w:r w:rsidR="004F663F">
        <w:t xml:space="preserve">.  </w:t>
      </w:r>
      <w:r>
        <w:t>Frequency can</w:t>
      </w:r>
      <w:r w:rsidR="004F663F">
        <w:t xml:space="preserve"> be identified as </w:t>
      </w:r>
      <w:r>
        <w:t xml:space="preserve">annually, </w:t>
      </w:r>
      <w:r w:rsidR="004F663F">
        <w:t>quarterly, twice a year, end of each semester (EES), end of program (EOP) or end of rotation (EOR).</w:t>
      </w:r>
    </w:p>
    <w:p w14:paraId="124A1743" w14:textId="77777777" w:rsidR="004F663F" w:rsidRDefault="004F663F" w:rsidP="004F663F">
      <w:pPr>
        <w:pStyle w:val="ListParagraph"/>
      </w:pPr>
    </w:p>
    <w:p w14:paraId="3F6B2867" w14:textId="77777777" w:rsidR="004F663F" w:rsidRDefault="004F663F" w:rsidP="004278CD">
      <w:pPr>
        <w:pStyle w:val="ListParagraph"/>
        <w:numPr>
          <w:ilvl w:val="1"/>
          <w:numId w:val="1"/>
        </w:numPr>
      </w:pPr>
      <w:r w:rsidRPr="00DC3840">
        <w:rPr>
          <w:b/>
        </w:rPr>
        <w:t>Results and Analyses:</w:t>
      </w:r>
      <w:r>
        <w:t xml:space="preserve"> a brief summary of the findings.  Be sure to include scales or maximum on scores/ratings in this column of the table (i.e. program scored 4.5 </w:t>
      </w:r>
      <w:r w:rsidRPr="00CF2E5A">
        <w:rPr>
          <w:b/>
          <w:color w:val="336699"/>
        </w:rPr>
        <w:t>out of 5</w:t>
      </w:r>
      <w:r>
        <w:rPr>
          <w:b/>
          <w:color w:val="336699"/>
        </w:rPr>
        <w:t>.0</w:t>
      </w:r>
      <w:r>
        <w:t xml:space="preserve"> OR program score was 42 </w:t>
      </w:r>
      <w:r w:rsidRPr="00CF2E5A">
        <w:rPr>
          <w:b/>
          <w:color w:val="336699"/>
        </w:rPr>
        <w:t xml:space="preserve">out of a possible </w:t>
      </w:r>
      <w:r>
        <w:rPr>
          <w:b/>
          <w:color w:val="336699"/>
        </w:rPr>
        <w:t>60…</w:t>
      </w:r>
      <w:r>
        <w:t>). Collated data from the assessment processes (survey results, meeting minutes) should be available for review at the site visit.</w:t>
      </w:r>
    </w:p>
    <w:p w14:paraId="0CF9C0B4" w14:textId="77777777" w:rsidR="004F663F" w:rsidRDefault="004F663F" w:rsidP="004F663F">
      <w:pPr>
        <w:pStyle w:val="ListParagraph"/>
      </w:pPr>
    </w:p>
    <w:p w14:paraId="64625F3A" w14:textId="315A8E1B" w:rsidR="004F663F" w:rsidRDefault="004F663F" w:rsidP="004278CD">
      <w:pPr>
        <w:pStyle w:val="ListParagraph"/>
        <w:numPr>
          <w:ilvl w:val="1"/>
          <w:numId w:val="1"/>
        </w:numPr>
      </w:pPr>
      <w:r w:rsidRPr="00DC3840">
        <w:rPr>
          <w:b/>
        </w:rPr>
        <w:t>Action Plan:</w:t>
      </w:r>
      <w:r>
        <w:t xml:space="preserve">  explanation of </w:t>
      </w:r>
      <w:r w:rsidR="0021208F">
        <w:t xml:space="preserve">actions (to be) taken </w:t>
      </w:r>
      <w:r>
        <w:t>to address noted issues</w:t>
      </w:r>
      <w:r w:rsidR="004278CD">
        <w:t xml:space="preserve"> or to support continued success</w:t>
      </w:r>
      <w:r>
        <w:t xml:space="preserve">.  </w:t>
      </w:r>
      <w:r w:rsidRPr="00745473">
        <w:t xml:space="preserve">If </w:t>
      </w:r>
      <w:r w:rsidR="004278CD">
        <w:t>r</w:t>
      </w:r>
      <w:r w:rsidRPr="00745473">
        <w:t>esult</w:t>
      </w:r>
      <w:r w:rsidR="004278CD">
        <w:t xml:space="preserve">s of any implemented plans are </w:t>
      </w:r>
      <w:r w:rsidRPr="00745473">
        <w:t xml:space="preserve">already </w:t>
      </w:r>
      <w:r w:rsidR="004278CD">
        <w:t>available</w:t>
      </w:r>
      <w:r w:rsidR="00D05E4E">
        <w:t>,</w:t>
      </w:r>
      <w:r w:rsidRPr="00745473">
        <w:t xml:space="preserve"> please include this information.</w:t>
      </w:r>
    </w:p>
    <w:p w14:paraId="7B2E12E9" w14:textId="77777777" w:rsidR="004F056D" w:rsidRDefault="004F056D" w:rsidP="004F056D">
      <w:pPr>
        <w:pStyle w:val="ListParagraph"/>
      </w:pPr>
    </w:p>
    <w:p w14:paraId="07A25F48" w14:textId="6BD236BC" w:rsidR="004F056D" w:rsidRDefault="004F056D" w:rsidP="004278CD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Analysis of Changes from Previous Year: </w:t>
      </w:r>
      <w:r>
        <w:t>brief comparison of this year’s results/findings to those of previous year.  Trends should be noted here, whether positive or negative, and can cover changes over multiple years if appropriate.</w:t>
      </w:r>
    </w:p>
    <w:p w14:paraId="0589D5B8" w14:textId="77777777" w:rsidR="006D6A13" w:rsidRDefault="006D6A13" w:rsidP="006D6A13">
      <w:pPr>
        <w:pStyle w:val="ListParagraph"/>
      </w:pPr>
    </w:p>
    <w:p w14:paraId="7BABB69E" w14:textId="77777777" w:rsidR="006D6A13" w:rsidRDefault="006D6A13" w:rsidP="006D6A13">
      <w:pPr>
        <w:pStyle w:val="ListParagraph"/>
      </w:pPr>
    </w:p>
    <w:p w14:paraId="28A78B9F" w14:textId="51AC0CE1" w:rsidR="004F663F" w:rsidRDefault="004F663F" w:rsidP="004F663F">
      <w:pPr>
        <w:rPr>
          <w:color w:val="0000CC"/>
          <w:sz w:val="28"/>
          <w:szCs w:val="28"/>
        </w:rPr>
      </w:pPr>
    </w:p>
    <w:p w14:paraId="2DDA9716" w14:textId="77777777" w:rsidR="004F663F" w:rsidRDefault="004F663F" w:rsidP="004F663F">
      <w:pPr>
        <w:jc w:val="center"/>
        <w:rPr>
          <w:i/>
          <w:iCs/>
          <w:color w:val="0000CC"/>
        </w:rPr>
      </w:pPr>
    </w:p>
    <w:p w14:paraId="764804B8" w14:textId="3DA2E93D" w:rsidR="004F663F" w:rsidRPr="004F663F" w:rsidRDefault="004F663F" w:rsidP="004F663F">
      <w:pPr>
        <w:jc w:val="center"/>
        <w:rPr>
          <w:i/>
          <w:iCs/>
        </w:rPr>
      </w:pPr>
      <w:r w:rsidRPr="004F663F">
        <w:rPr>
          <w:i/>
          <w:iCs/>
          <w:highlight w:val="yellow"/>
        </w:rPr>
        <w:t>These instructions should be removed from the completed form for submission to the JRCNMT</w:t>
      </w:r>
    </w:p>
    <w:p w14:paraId="5076FBAA" w14:textId="77777777" w:rsidR="004F663F" w:rsidRDefault="004F663F" w:rsidP="004F663F">
      <w:pPr>
        <w:jc w:val="center"/>
        <w:rPr>
          <w:color w:val="0000CC"/>
          <w:sz w:val="28"/>
          <w:szCs w:val="28"/>
        </w:rPr>
      </w:pPr>
    </w:p>
    <w:p w14:paraId="7B0EA513" w14:textId="77777777" w:rsidR="004F663F" w:rsidRDefault="004F663F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br w:type="page"/>
      </w:r>
    </w:p>
    <w:p w14:paraId="0820AAD4" w14:textId="77777777" w:rsidR="00A77618" w:rsidRDefault="00A77618" w:rsidP="005D0DD2">
      <w:pPr>
        <w:jc w:val="center"/>
        <w:rPr>
          <w:color w:val="0000CC"/>
          <w:sz w:val="28"/>
          <w:szCs w:val="28"/>
        </w:rPr>
      </w:pPr>
    </w:p>
    <w:p w14:paraId="527F119A" w14:textId="56EAC8A8" w:rsidR="005D0DD2" w:rsidRDefault="00495677" w:rsidP="005D0DD2">
      <w:pPr>
        <w:jc w:val="center"/>
        <w:rPr>
          <w:color w:val="0000CC"/>
        </w:rPr>
      </w:pPr>
      <w:r w:rsidRPr="00495677">
        <w:rPr>
          <w:color w:val="0000CC"/>
          <w:sz w:val="28"/>
          <w:szCs w:val="28"/>
        </w:rPr>
        <w:t xml:space="preserve">Form </w:t>
      </w:r>
      <w:r w:rsidR="0083526C">
        <w:rPr>
          <w:color w:val="0000CC"/>
          <w:sz w:val="28"/>
          <w:szCs w:val="28"/>
        </w:rPr>
        <w:t>L</w:t>
      </w:r>
      <w:r w:rsidR="00222ACE" w:rsidRPr="00495677">
        <w:rPr>
          <w:color w:val="0000CC"/>
          <w:sz w:val="28"/>
          <w:szCs w:val="28"/>
        </w:rPr>
        <w:t>:</w:t>
      </w:r>
      <w:r w:rsidR="009F0587" w:rsidRPr="00495677">
        <w:rPr>
          <w:color w:val="0000CC"/>
          <w:sz w:val="28"/>
          <w:szCs w:val="28"/>
        </w:rPr>
        <w:t xml:space="preserve"> </w:t>
      </w:r>
      <w:r w:rsidR="0083526C">
        <w:rPr>
          <w:color w:val="0000CC"/>
          <w:sz w:val="28"/>
          <w:szCs w:val="28"/>
        </w:rPr>
        <w:t>Program</w:t>
      </w:r>
      <w:r w:rsidR="005E3EC7">
        <w:rPr>
          <w:color w:val="0000CC"/>
          <w:sz w:val="28"/>
          <w:szCs w:val="28"/>
        </w:rPr>
        <w:t xml:space="preserve"> Effectiveness Data</w:t>
      </w:r>
      <w:r>
        <w:rPr>
          <w:color w:val="0000CC"/>
          <w:sz w:val="28"/>
          <w:szCs w:val="28"/>
        </w:rPr>
        <w:t xml:space="preserve"> </w:t>
      </w:r>
      <w:r w:rsidR="00224474" w:rsidRPr="00495677">
        <w:rPr>
          <w:color w:val="0000CC"/>
          <w:sz w:val="28"/>
          <w:szCs w:val="28"/>
        </w:rPr>
        <w:t>(</w:t>
      </w:r>
      <w:r w:rsidR="0083526C">
        <w:rPr>
          <w:color w:val="0000CC"/>
          <w:sz w:val="28"/>
          <w:szCs w:val="28"/>
        </w:rPr>
        <w:t>P</w:t>
      </w:r>
      <w:r w:rsidR="005E3EC7">
        <w:rPr>
          <w:color w:val="0000CC"/>
          <w:sz w:val="28"/>
          <w:szCs w:val="28"/>
        </w:rPr>
        <w:t>ED</w:t>
      </w:r>
      <w:r w:rsidR="00224474" w:rsidRPr="00495677">
        <w:rPr>
          <w:color w:val="0000CC"/>
          <w:sz w:val="28"/>
          <w:szCs w:val="28"/>
        </w:rPr>
        <w:t>)</w:t>
      </w:r>
    </w:p>
    <w:p w14:paraId="6FD313D0" w14:textId="304CF410" w:rsidR="00841184" w:rsidRDefault="005E3EC7" w:rsidP="005D0DD2">
      <w:pPr>
        <w:jc w:val="center"/>
        <w:rPr>
          <w:sz w:val="18"/>
          <w:szCs w:val="18"/>
        </w:rPr>
      </w:pPr>
      <w:r>
        <w:t>Standard D3.1</w:t>
      </w:r>
    </w:p>
    <w:p w14:paraId="0FAC0EB9" w14:textId="77777777" w:rsidR="00FE2556" w:rsidRDefault="00FE2556" w:rsidP="005D0DD2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250"/>
        <w:gridCol w:w="3125"/>
        <w:gridCol w:w="3125"/>
      </w:tblGrid>
      <w:tr w:rsidR="00377312" w:rsidRPr="00377312" w14:paraId="5DF044D3" w14:textId="77777777" w:rsidTr="005331B9">
        <w:trPr>
          <w:trHeight w:val="288"/>
        </w:trPr>
        <w:tc>
          <w:tcPr>
            <w:tcW w:w="1890" w:type="dxa"/>
          </w:tcPr>
          <w:p w14:paraId="271D8D51" w14:textId="77777777" w:rsidR="00377312" w:rsidRPr="00377312" w:rsidRDefault="00377312" w:rsidP="00377312">
            <w:pPr>
              <w:jc w:val="center"/>
              <w:rPr>
                <w:b/>
              </w:rPr>
            </w:pPr>
            <w:r w:rsidRPr="00377312">
              <w:rPr>
                <w:b/>
              </w:rPr>
              <w:t>Institution Name: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14:paraId="33C32E19" w14:textId="77777777" w:rsidR="00377312" w:rsidRPr="00377312" w:rsidRDefault="00377312" w:rsidP="00377312">
            <w:pPr>
              <w:jc w:val="center"/>
              <w:rPr>
                <w:b/>
              </w:rPr>
            </w:pPr>
          </w:p>
        </w:tc>
        <w:tc>
          <w:tcPr>
            <w:tcW w:w="3125" w:type="dxa"/>
          </w:tcPr>
          <w:p w14:paraId="61CC4E78" w14:textId="3E76D8DF" w:rsidR="00377312" w:rsidRPr="00377312" w:rsidRDefault="00377312" w:rsidP="00377312">
            <w:pPr>
              <w:jc w:val="right"/>
              <w:rPr>
                <w:b/>
              </w:rPr>
            </w:pPr>
            <w:r w:rsidRPr="00377312">
              <w:rPr>
                <w:b/>
              </w:rPr>
              <w:t>Academic Year</w:t>
            </w:r>
            <w:r w:rsidR="004B2A97">
              <w:rPr>
                <w:b/>
              </w:rPr>
              <w:t xml:space="preserve"> in this Report</w:t>
            </w:r>
            <w:r w:rsidRPr="00377312">
              <w:rPr>
                <w:b/>
              </w:rPr>
              <w:t>: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75EB462E" w14:textId="77777777" w:rsidR="00377312" w:rsidRPr="00377312" w:rsidRDefault="00377312" w:rsidP="00377312">
            <w:pPr>
              <w:jc w:val="center"/>
              <w:rPr>
                <w:b/>
              </w:rPr>
            </w:pPr>
          </w:p>
        </w:tc>
      </w:tr>
      <w:tr w:rsidR="00377312" w:rsidRPr="00377312" w14:paraId="72532477" w14:textId="77777777" w:rsidTr="005331B9">
        <w:trPr>
          <w:trHeight w:val="432"/>
        </w:trPr>
        <w:tc>
          <w:tcPr>
            <w:tcW w:w="1890" w:type="dxa"/>
          </w:tcPr>
          <w:p w14:paraId="658D4511" w14:textId="77777777" w:rsidR="00377312" w:rsidRPr="00377312" w:rsidRDefault="00377312" w:rsidP="00377312">
            <w:pPr>
              <w:jc w:val="center"/>
              <w:rPr>
                <w:b/>
              </w:rPr>
            </w:pPr>
          </w:p>
        </w:tc>
        <w:tc>
          <w:tcPr>
            <w:tcW w:w="6250" w:type="dxa"/>
            <w:tcBorders>
              <w:top w:val="single" w:sz="4" w:space="0" w:color="auto"/>
            </w:tcBorders>
          </w:tcPr>
          <w:p w14:paraId="779F8506" w14:textId="77777777" w:rsidR="00377312" w:rsidRPr="00377312" w:rsidRDefault="00377312" w:rsidP="00377312">
            <w:pPr>
              <w:jc w:val="center"/>
              <w:rPr>
                <w:b/>
              </w:rPr>
            </w:pPr>
          </w:p>
        </w:tc>
        <w:tc>
          <w:tcPr>
            <w:tcW w:w="3125" w:type="dxa"/>
            <w:vAlign w:val="bottom"/>
          </w:tcPr>
          <w:p w14:paraId="3DBF2DF1" w14:textId="77777777" w:rsidR="00377312" w:rsidRPr="00377312" w:rsidRDefault="00377312" w:rsidP="00377312">
            <w:pPr>
              <w:jc w:val="right"/>
              <w:rPr>
                <w:b/>
              </w:rPr>
            </w:pPr>
            <w:r w:rsidRPr="00377312">
              <w:rPr>
                <w:b/>
              </w:rPr>
              <w:t>Date of Report Completion: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6A524CA4" w14:textId="77777777" w:rsidR="00377312" w:rsidRPr="00377312" w:rsidRDefault="00377312" w:rsidP="00377312">
            <w:pPr>
              <w:jc w:val="center"/>
              <w:rPr>
                <w:b/>
              </w:rPr>
            </w:pPr>
          </w:p>
        </w:tc>
      </w:tr>
    </w:tbl>
    <w:p w14:paraId="5EFC63D7" w14:textId="70CA47AD" w:rsidR="007B2EFA" w:rsidRPr="007B2EFA" w:rsidRDefault="007B2EFA" w:rsidP="00377312">
      <w:pPr>
        <w:rPr>
          <w:b/>
          <w:color w:val="FF0000"/>
          <w:sz w:val="28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5"/>
        <w:gridCol w:w="2610"/>
        <w:gridCol w:w="4860"/>
        <w:gridCol w:w="4050"/>
      </w:tblGrid>
      <w:tr w:rsidR="005F0DFD" w14:paraId="765A1D32" w14:textId="77777777" w:rsidTr="005F0DFD">
        <w:tc>
          <w:tcPr>
            <w:tcW w:w="14395" w:type="dxa"/>
            <w:gridSpan w:val="4"/>
            <w:shd w:val="clear" w:color="auto" w:fill="FFFFCC"/>
          </w:tcPr>
          <w:p w14:paraId="37F969BC" w14:textId="3FAF791E" w:rsidR="005F0DFD" w:rsidRDefault="005F0DFD" w:rsidP="005F0DFD">
            <w:pPr>
              <w:rPr>
                <w:b/>
              </w:rPr>
            </w:pPr>
            <w:r>
              <w:rPr>
                <w:b/>
              </w:rPr>
              <w:t xml:space="preserve">Graduation </w:t>
            </w:r>
            <w:r w:rsidR="00643CE3">
              <w:rPr>
                <w:b/>
              </w:rPr>
              <w:t>r</w:t>
            </w:r>
            <w:r>
              <w:rPr>
                <w:b/>
              </w:rPr>
              <w:t>ate (D3.1a)</w:t>
            </w:r>
          </w:p>
        </w:tc>
      </w:tr>
      <w:tr w:rsidR="007B2EFA" w14:paraId="3022F7F0" w14:textId="77777777" w:rsidTr="007B2EFA">
        <w:tc>
          <w:tcPr>
            <w:tcW w:w="2875" w:type="dxa"/>
            <w:shd w:val="clear" w:color="auto" w:fill="C6D9F1" w:themeFill="text2" w:themeFillTint="33"/>
          </w:tcPr>
          <w:p w14:paraId="4760181E" w14:textId="3D875428" w:rsidR="007B2EFA" w:rsidRDefault="007B2EFA" w:rsidP="004F663F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4C8A104A" w14:textId="1BE919CF" w:rsidR="007B2EFA" w:rsidRDefault="007B2EFA" w:rsidP="004F663F">
            <w:pPr>
              <w:jc w:val="center"/>
              <w:rPr>
                <w:b/>
              </w:rPr>
            </w:pPr>
            <w:r>
              <w:rPr>
                <w:b/>
              </w:rPr>
              <w:t>Frequency of Ass</w:t>
            </w:r>
            <w:r w:rsidR="00643CE3">
              <w:rPr>
                <w:b/>
              </w:rPr>
              <w:t>ess</w:t>
            </w:r>
            <w:r>
              <w:rPr>
                <w:b/>
              </w:rPr>
              <w:t>m</w:t>
            </w:r>
            <w:r w:rsidR="00643CE3">
              <w:rPr>
                <w:b/>
              </w:rPr>
              <w:t>e</w:t>
            </w:r>
            <w:r>
              <w:rPr>
                <w:b/>
              </w:rPr>
              <w:t>nt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679FB51B" w14:textId="2FE7EBC9" w:rsidR="007B2EFA" w:rsidRDefault="007B2EFA" w:rsidP="004F663F">
            <w:pPr>
              <w:jc w:val="center"/>
              <w:rPr>
                <w:b/>
              </w:rPr>
            </w:pPr>
            <w:r>
              <w:rPr>
                <w:b/>
              </w:rPr>
              <w:t>Results &amp; Analyses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14:paraId="74F3BEEC" w14:textId="1E629539" w:rsidR="007B2EFA" w:rsidRDefault="007B2EFA" w:rsidP="004F663F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7B2EFA" w14:paraId="07F9679D" w14:textId="77777777" w:rsidTr="000C7C3D">
        <w:trPr>
          <w:trHeight w:val="432"/>
        </w:trPr>
        <w:tc>
          <w:tcPr>
            <w:tcW w:w="2875" w:type="dxa"/>
          </w:tcPr>
          <w:p w14:paraId="1B298D8F" w14:textId="77777777" w:rsidR="007B2EFA" w:rsidRPr="000C7C3D" w:rsidRDefault="007B2EFA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242872C7" w14:textId="7425EB06" w:rsidR="007B2EFA" w:rsidRPr="000C7C3D" w:rsidRDefault="007B2EFA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EC80F3D" w14:textId="77777777" w:rsidR="007B2EFA" w:rsidRPr="000C7C3D" w:rsidRDefault="007B2EFA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1BFD73ED" w14:textId="77777777" w:rsidR="007B2EFA" w:rsidRPr="000C7C3D" w:rsidRDefault="007B2EFA" w:rsidP="00D6094F">
            <w:pPr>
              <w:rPr>
                <w:bCs/>
                <w:sz w:val="20"/>
                <w:szCs w:val="20"/>
              </w:rPr>
            </w:pPr>
          </w:p>
        </w:tc>
      </w:tr>
      <w:tr w:rsidR="005F0DFD" w14:paraId="770C82D1" w14:textId="77777777" w:rsidTr="005F0DFD">
        <w:trPr>
          <w:trHeight w:val="576"/>
        </w:trPr>
        <w:tc>
          <w:tcPr>
            <w:tcW w:w="14395" w:type="dxa"/>
            <w:gridSpan w:val="4"/>
          </w:tcPr>
          <w:p w14:paraId="30A666DE" w14:textId="61BDAA38" w:rsidR="005F0DFD" w:rsidRPr="00E43D0A" w:rsidRDefault="005F0DFD" w:rsidP="00377312">
            <w:pPr>
              <w:rPr>
                <w:bCs/>
                <w:sz w:val="20"/>
                <w:szCs w:val="20"/>
              </w:rPr>
            </w:pPr>
            <w:r w:rsidRPr="00E43D0A">
              <w:rPr>
                <w:bCs/>
                <w:sz w:val="20"/>
                <w:szCs w:val="20"/>
              </w:rPr>
              <w:t>Analysis of changes since previous year:</w:t>
            </w:r>
          </w:p>
        </w:tc>
      </w:tr>
    </w:tbl>
    <w:p w14:paraId="44380654" w14:textId="77777777" w:rsidR="005F0DFD" w:rsidRDefault="005F0DFD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5"/>
        <w:gridCol w:w="2610"/>
        <w:gridCol w:w="4860"/>
        <w:gridCol w:w="4050"/>
      </w:tblGrid>
      <w:tr w:rsidR="005F0DFD" w14:paraId="5D97E22A" w14:textId="77777777" w:rsidTr="005F0DFD">
        <w:tc>
          <w:tcPr>
            <w:tcW w:w="14395" w:type="dxa"/>
            <w:gridSpan w:val="4"/>
            <w:shd w:val="clear" w:color="auto" w:fill="FFFFCC"/>
          </w:tcPr>
          <w:p w14:paraId="72F6B95C" w14:textId="46F29583" w:rsidR="005F0DFD" w:rsidRDefault="005F0DFD" w:rsidP="00377312">
            <w:pPr>
              <w:rPr>
                <w:b/>
              </w:rPr>
            </w:pPr>
            <w:r>
              <w:rPr>
                <w:b/>
              </w:rPr>
              <w:t xml:space="preserve">Graduate </w:t>
            </w:r>
            <w:r w:rsidR="00643CE3">
              <w:rPr>
                <w:b/>
              </w:rPr>
              <w:t>p</w:t>
            </w:r>
            <w:r>
              <w:rPr>
                <w:b/>
              </w:rPr>
              <w:t xml:space="preserve">erformance on </w:t>
            </w:r>
            <w:r w:rsidR="007B2EFA">
              <w:rPr>
                <w:b/>
              </w:rPr>
              <w:t xml:space="preserve">national </w:t>
            </w:r>
            <w:r>
              <w:rPr>
                <w:b/>
              </w:rPr>
              <w:t>certification exams (D3.1b)</w:t>
            </w:r>
          </w:p>
        </w:tc>
      </w:tr>
      <w:tr w:rsidR="007B2EFA" w14:paraId="285E451B" w14:textId="77777777" w:rsidTr="00643CE3">
        <w:tc>
          <w:tcPr>
            <w:tcW w:w="2875" w:type="dxa"/>
            <w:shd w:val="clear" w:color="auto" w:fill="C6D9F1" w:themeFill="text2" w:themeFillTint="33"/>
          </w:tcPr>
          <w:p w14:paraId="08AE04F1" w14:textId="69F6795A" w:rsidR="007B2EFA" w:rsidRDefault="007B2EFA" w:rsidP="00643CE3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170048ED" w14:textId="2161F02B" w:rsidR="007B2EFA" w:rsidRDefault="007B2EFA" w:rsidP="005F0DFD">
            <w:pPr>
              <w:jc w:val="center"/>
              <w:rPr>
                <w:b/>
              </w:rPr>
            </w:pPr>
            <w:r>
              <w:rPr>
                <w:b/>
              </w:rPr>
              <w:t>Frequency of Ass</w:t>
            </w:r>
            <w:r w:rsidR="00643CE3">
              <w:rPr>
                <w:b/>
              </w:rPr>
              <w:t>ess</w:t>
            </w:r>
            <w:r>
              <w:rPr>
                <w:b/>
              </w:rPr>
              <w:t>m</w:t>
            </w:r>
            <w:r w:rsidR="00643CE3">
              <w:rPr>
                <w:b/>
              </w:rPr>
              <w:t>e</w:t>
            </w:r>
            <w:r>
              <w:rPr>
                <w:b/>
              </w:rPr>
              <w:t>nt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00FA687E" w14:textId="5777B1D2" w:rsidR="007B2EFA" w:rsidRDefault="007B2EFA" w:rsidP="005F0DFD">
            <w:pPr>
              <w:jc w:val="center"/>
              <w:rPr>
                <w:b/>
              </w:rPr>
            </w:pPr>
            <w:r>
              <w:rPr>
                <w:b/>
              </w:rPr>
              <w:t>Results &amp; Analyses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14:paraId="21876CB0" w14:textId="25EDA905" w:rsidR="007B2EFA" w:rsidRDefault="007B2EFA" w:rsidP="005F0DFD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7B2EFA" w14:paraId="78A3F6A1" w14:textId="77777777" w:rsidTr="000C7C3D">
        <w:trPr>
          <w:trHeight w:val="432"/>
        </w:trPr>
        <w:tc>
          <w:tcPr>
            <w:tcW w:w="2875" w:type="dxa"/>
          </w:tcPr>
          <w:p w14:paraId="33036C1D" w14:textId="170E96BE" w:rsidR="007B2EFA" w:rsidRPr="00BC29AD" w:rsidRDefault="00BC29AD" w:rsidP="005F0D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80% pass rate over three consecutive year periods for first-time examinees</w:t>
            </w:r>
          </w:p>
        </w:tc>
        <w:tc>
          <w:tcPr>
            <w:tcW w:w="2610" w:type="dxa"/>
          </w:tcPr>
          <w:p w14:paraId="25576C0E" w14:textId="6DB632CC" w:rsidR="007B2EFA" w:rsidRPr="000C7C3D" w:rsidRDefault="007B2EFA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5D90E8F" w14:textId="77777777" w:rsidR="007B2EFA" w:rsidRPr="000C7C3D" w:rsidRDefault="007B2EFA" w:rsidP="00D6094F">
            <w:pPr>
              <w:rPr>
                <w:b/>
              </w:rPr>
            </w:pPr>
          </w:p>
        </w:tc>
        <w:tc>
          <w:tcPr>
            <w:tcW w:w="4050" w:type="dxa"/>
          </w:tcPr>
          <w:p w14:paraId="131043A4" w14:textId="77777777" w:rsidR="007B2EFA" w:rsidRPr="000C7C3D" w:rsidRDefault="007B2EFA" w:rsidP="00D6094F">
            <w:pPr>
              <w:rPr>
                <w:b/>
              </w:rPr>
            </w:pPr>
          </w:p>
        </w:tc>
      </w:tr>
      <w:tr w:rsidR="005F0DFD" w14:paraId="7D249B56" w14:textId="77777777" w:rsidTr="005F0DFD">
        <w:trPr>
          <w:trHeight w:val="576"/>
        </w:trPr>
        <w:tc>
          <w:tcPr>
            <w:tcW w:w="14395" w:type="dxa"/>
            <w:gridSpan w:val="4"/>
          </w:tcPr>
          <w:p w14:paraId="2B0F1851" w14:textId="2C4099DA" w:rsidR="005F0DFD" w:rsidRPr="00E43D0A" w:rsidRDefault="005F0DFD" w:rsidP="005F0DFD">
            <w:pPr>
              <w:rPr>
                <w:bCs/>
                <w:sz w:val="20"/>
                <w:szCs w:val="20"/>
              </w:rPr>
            </w:pPr>
            <w:r w:rsidRPr="00E43D0A">
              <w:rPr>
                <w:bCs/>
                <w:sz w:val="20"/>
                <w:szCs w:val="20"/>
              </w:rPr>
              <w:t>Analysis of changes since previous year:</w:t>
            </w:r>
          </w:p>
        </w:tc>
      </w:tr>
    </w:tbl>
    <w:p w14:paraId="0E70E3C8" w14:textId="79CF9E6B" w:rsidR="004F663F" w:rsidRDefault="004F663F" w:rsidP="00377312">
      <w:pPr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5"/>
        <w:gridCol w:w="2610"/>
        <w:gridCol w:w="4860"/>
        <w:gridCol w:w="4050"/>
      </w:tblGrid>
      <w:tr w:rsidR="00643CE3" w14:paraId="5431F555" w14:textId="77777777" w:rsidTr="00DF5909">
        <w:tc>
          <w:tcPr>
            <w:tcW w:w="14395" w:type="dxa"/>
            <w:gridSpan w:val="4"/>
            <w:shd w:val="clear" w:color="auto" w:fill="FFFFCC"/>
          </w:tcPr>
          <w:p w14:paraId="7DB642EA" w14:textId="628B357A" w:rsidR="00643CE3" w:rsidRDefault="00643CE3" w:rsidP="00DF5909">
            <w:pPr>
              <w:rPr>
                <w:b/>
              </w:rPr>
            </w:pPr>
            <w:r>
              <w:rPr>
                <w:b/>
              </w:rPr>
              <w:t>Job placement of graduates (D3.1c)</w:t>
            </w:r>
          </w:p>
        </w:tc>
      </w:tr>
      <w:tr w:rsidR="00643CE3" w14:paraId="569C84AF" w14:textId="77777777" w:rsidTr="00643CE3">
        <w:tc>
          <w:tcPr>
            <w:tcW w:w="2875" w:type="dxa"/>
            <w:shd w:val="clear" w:color="auto" w:fill="C6D9F1" w:themeFill="text2" w:themeFillTint="33"/>
          </w:tcPr>
          <w:p w14:paraId="1B9D8E21" w14:textId="4D03B1DD" w:rsidR="00643CE3" w:rsidRDefault="00643CE3" w:rsidP="00643CE3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06625013" w14:textId="125545CA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Frequency of Assessment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04A69257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Results &amp; Analyses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14:paraId="0548D83E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643CE3" w14:paraId="15286CAC" w14:textId="77777777" w:rsidTr="00643CE3">
        <w:trPr>
          <w:trHeight w:val="432"/>
        </w:trPr>
        <w:tc>
          <w:tcPr>
            <w:tcW w:w="2875" w:type="dxa"/>
          </w:tcPr>
          <w:p w14:paraId="4D9B1653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1B44571" w14:textId="01C7B26D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0BD8F159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1CAF8906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</w:tr>
      <w:tr w:rsidR="00643CE3" w14:paraId="35304056" w14:textId="77777777" w:rsidTr="00DF5909">
        <w:trPr>
          <w:trHeight w:val="576"/>
        </w:trPr>
        <w:tc>
          <w:tcPr>
            <w:tcW w:w="14395" w:type="dxa"/>
            <w:gridSpan w:val="4"/>
          </w:tcPr>
          <w:p w14:paraId="4ADDAC85" w14:textId="77777777" w:rsidR="00643CE3" w:rsidRPr="00E43D0A" w:rsidRDefault="00643CE3" w:rsidP="00DF5909">
            <w:pPr>
              <w:rPr>
                <w:bCs/>
                <w:sz w:val="20"/>
                <w:szCs w:val="20"/>
              </w:rPr>
            </w:pPr>
            <w:r w:rsidRPr="00E43D0A">
              <w:rPr>
                <w:bCs/>
                <w:sz w:val="20"/>
                <w:szCs w:val="20"/>
              </w:rPr>
              <w:t>Analysis of changes since previous year:</w:t>
            </w:r>
          </w:p>
        </w:tc>
      </w:tr>
    </w:tbl>
    <w:p w14:paraId="2CFD560D" w14:textId="0DDAFFC7" w:rsidR="007B2EFA" w:rsidRDefault="007B2EFA" w:rsidP="00377312">
      <w:pPr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5"/>
        <w:gridCol w:w="2610"/>
        <w:gridCol w:w="4860"/>
        <w:gridCol w:w="4050"/>
      </w:tblGrid>
      <w:tr w:rsidR="00643CE3" w14:paraId="53DF20E0" w14:textId="77777777" w:rsidTr="00DF5909">
        <w:tc>
          <w:tcPr>
            <w:tcW w:w="14395" w:type="dxa"/>
            <w:gridSpan w:val="4"/>
            <w:shd w:val="clear" w:color="auto" w:fill="FFFFCC"/>
          </w:tcPr>
          <w:p w14:paraId="4AE1CF6B" w14:textId="1834414A" w:rsidR="00643CE3" w:rsidRDefault="00643CE3" w:rsidP="00DF5909">
            <w:pPr>
              <w:rPr>
                <w:b/>
              </w:rPr>
            </w:pPr>
            <w:r>
              <w:rPr>
                <w:b/>
              </w:rPr>
              <w:t>Faculty retention (D3.1d)</w:t>
            </w:r>
          </w:p>
        </w:tc>
      </w:tr>
      <w:tr w:rsidR="00643CE3" w14:paraId="720DA78E" w14:textId="77777777" w:rsidTr="00DF5909">
        <w:tc>
          <w:tcPr>
            <w:tcW w:w="2875" w:type="dxa"/>
            <w:shd w:val="clear" w:color="auto" w:fill="C6D9F1" w:themeFill="text2" w:themeFillTint="33"/>
          </w:tcPr>
          <w:p w14:paraId="31FD0585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52C9987B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Frequency of Assessment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1AEB865F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Results &amp; Analyses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14:paraId="588E9C43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643CE3" w14:paraId="5A4A62CE" w14:textId="77777777" w:rsidTr="000C7C3D">
        <w:trPr>
          <w:trHeight w:val="432"/>
        </w:trPr>
        <w:tc>
          <w:tcPr>
            <w:tcW w:w="2875" w:type="dxa"/>
          </w:tcPr>
          <w:p w14:paraId="10E1DE09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440FC507" w14:textId="6514ABE1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C067B81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0FBCD52A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</w:tr>
      <w:tr w:rsidR="00643CE3" w14:paraId="65727900" w14:textId="77777777" w:rsidTr="00DF5909">
        <w:trPr>
          <w:trHeight w:val="576"/>
        </w:trPr>
        <w:tc>
          <w:tcPr>
            <w:tcW w:w="14395" w:type="dxa"/>
            <w:gridSpan w:val="4"/>
          </w:tcPr>
          <w:p w14:paraId="72BD5BAA" w14:textId="77777777" w:rsidR="00643CE3" w:rsidRPr="00E43D0A" w:rsidRDefault="00643CE3" w:rsidP="00DF5909">
            <w:pPr>
              <w:rPr>
                <w:bCs/>
                <w:sz w:val="20"/>
                <w:szCs w:val="20"/>
              </w:rPr>
            </w:pPr>
            <w:r w:rsidRPr="00E43D0A">
              <w:rPr>
                <w:bCs/>
                <w:sz w:val="20"/>
                <w:szCs w:val="20"/>
              </w:rPr>
              <w:t>Analysis of changes since previous year:</w:t>
            </w:r>
          </w:p>
        </w:tc>
      </w:tr>
    </w:tbl>
    <w:p w14:paraId="0D49238D" w14:textId="1B2CA64B" w:rsidR="00643CE3" w:rsidRDefault="00643CE3" w:rsidP="00377312">
      <w:pPr>
        <w:rPr>
          <w:b/>
        </w:rPr>
      </w:pPr>
    </w:p>
    <w:p w14:paraId="1AF45B32" w14:textId="2B5B5FBD" w:rsidR="00643CE3" w:rsidRDefault="00643CE3" w:rsidP="00377312">
      <w:pPr>
        <w:rPr>
          <w:b/>
        </w:rPr>
      </w:pPr>
    </w:p>
    <w:p w14:paraId="6B748F94" w14:textId="71B50A43" w:rsidR="00643CE3" w:rsidRDefault="00643CE3" w:rsidP="00377312">
      <w:pPr>
        <w:rPr>
          <w:b/>
        </w:rPr>
      </w:pPr>
    </w:p>
    <w:p w14:paraId="4957A2F3" w14:textId="421332CC" w:rsidR="00643CE3" w:rsidRDefault="00643CE3" w:rsidP="00377312">
      <w:pPr>
        <w:rPr>
          <w:b/>
        </w:rPr>
      </w:pPr>
    </w:p>
    <w:p w14:paraId="759092E0" w14:textId="77777777" w:rsidR="00643CE3" w:rsidRDefault="00643CE3" w:rsidP="00377312">
      <w:pPr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5"/>
        <w:gridCol w:w="2610"/>
        <w:gridCol w:w="4860"/>
        <w:gridCol w:w="4050"/>
      </w:tblGrid>
      <w:tr w:rsidR="00643CE3" w14:paraId="347C4816" w14:textId="77777777" w:rsidTr="00DF5909">
        <w:tc>
          <w:tcPr>
            <w:tcW w:w="14395" w:type="dxa"/>
            <w:gridSpan w:val="4"/>
            <w:shd w:val="clear" w:color="auto" w:fill="FFFFCC"/>
          </w:tcPr>
          <w:p w14:paraId="553A3125" w14:textId="458DF09E" w:rsidR="00643CE3" w:rsidRDefault="00643CE3" w:rsidP="00DF5909">
            <w:pPr>
              <w:rPr>
                <w:b/>
              </w:rPr>
            </w:pPr>
            <w:r>
              <w:rPr>
                <w:b/>
              </w:rPr>
              <w:t>Student assessments of individual didactic courses, clinical experiences and faculty (D3.1e)</w:t>
            </w:r>
          </w:p>
        </w:tc>
      </w:tr>
      <w:tr w:rsidR="00643CE3" w14:paraId="6A718683" w14:textId="77777777" w:rsidTr="00DF5909">
        <w:tc>
          <w:tcPr>
            <w:tcW w:w="2875" w:type="dxa"/>
            <w:shd w:val="clear" w:color="auto" w:fill="C6D9F1" w:themeFill="text2" w:themeFillTint="33"/>
          </w:tcPr>
          <w:p w14:paraId="1EE64032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02398D98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Frequency of Assessment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74F9A202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Results &amp; Analyses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14:paraId="27C923DC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643CE3" w14:paraId="4474EE57" w14:textId="77777777" w:rsidTr="00BC29AD">
        <w:trPr>
          <w:trHeight w:val="432"/>
        </w:trPr>
        <w:tc>
          <w:tcPr>
            <w:tcW w:w="2875" w:type="dxa"/>
          </w:tcPr>
          <w:p w14:paraId="20423665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272D7C43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704D954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30122DD4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</w:tr>
      <w:tr w:rsidR="00643CE3" w14:paraId="6F1E4EB5" w14:textId="77777777" w:rsidTr="00DF5909">
        <w:trPr>
          <w:trHeight w:val="576"/>
        </w:trPr>
        <w:tc>
          <w:tcPr>
            <w:tcW w:w="14395" w:type="dxa"/>
            <w:gridSpan w:val="4"/>
          </w:tcPr>
          <w:p w14:paraId="54E84EA7" w14:textId="77777777" w:rsidR="00643CE3" w:rsidRPr="00E43D0A" w:rsidRDefault="00643CE3" w:rsidP="00DF5909">
            <w:pPr>
              <w:rPr>
                <w:bCs/>
                <w:sz w:val="20"/>
                <w:szCs w:val="20"/>
              </w:rPr>
            </w:pPr>
            <w:r w:rsidRPr="00E43D0A">
              <w:rPr>
                <w:bCs/>
                <w:sz w:val="20"/>
                <w:szCs w:val="20"/>
              </w:rPr>
              <w:t>Analysis of changes since previous year:</w:t>
            </w:r>
          </w:p>
        </w:tc>
      </w:tr>
    </w:tbl>
    <w:p w14:paraId="48D9590D" w14:textId="78BE611F" w:rsidR="00643CE3" w:rsidRDefault="00643CE3" w:rsidP="00377312">
      <w:pPr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5"/>
        <w:gridCol w:w="2610"/>
        <w:gridCol w:w="4860"/>
        <w:gridCol w:w="4050"/>
      </w:tblGrid>
      <w:tr w:rsidR="00643CE3" w14:paraId="0C6622C8" w14:textId="77777777" w:rsidTr="00DF5909">
        <w:tc>
          <w:tcPr>
            <w:tcW w:w="14395" w:type="dxa"/>
            <w:gridSpan w:val="4"/>
            <w:shd w:val="clear" w:color="auto" w:fill="FFFFCC"/>
          </w:tcPr>
          <w:p w14:paraId="4ACBED94" w14:textId="02E7D8CB" w:rsidR="00643CE3" w:rsidRDefault="00643CE3" w:rsidP="00DF5909">
            <w:pPr>
              <w:rPr>
                <w:b/>
              </w:rPr>
            </w:pPr>
            <w:r>
              <w:rPr>
                <w:b/>
              </w:rPr>
              <w:t>AES assessment of student performance (D3.1f)</w:t>
            </w:r>
          </w:p>
        </w:tc>
      </w:tr>
      <w:tr w:rsidR="00643CE3" w14:paraId="0FC98CCA" w14:textId="77777777" w:rsidTr="00DF5909">
        <w:tc>
          <w:tcPr>
            <w:tcW w:w="2875" w:type="dxa"/>
            <w:shd w:val="clear" w:color="auto" w:fill="C6D9F1" w:themeFill="text2" w:themeFillTint="33"/>
          </w:tcPr>
          <w:p w14:paraId="4551083B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50B59467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Frequency of Assessment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610B0C82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Results &amp; Analyses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14:paraId="7FEBAFF0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643CE3" w14:paraId="03F3B7F6" w14:textId="77777777" w:rsidTr="00DF5909">
        <w:trPr>
          <w:trHeight w:val="432"/>
        </w:trPr>
        <w:tc>
          <w:tcPr>
            <w:tcW w:w="2875" w:type="dxa"/>
          </w:tcPr>
          <w:p w14:paraId="422AEBF0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3AA25C4" w14:textId="6512BDFD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1777FEF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5073C259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</w:tr>
      <w:tr w:rsidR="00643CE3" w14:paraId="6A37C14D" w14:textId="77777777" w:rsidTr="00DF5909">
        <w:trPr>
          <w:trHeight w:val="576"/>
        </w:trPr>
        <w:tc>
          <w:tcPr>
            <w:tcW w:w="14395" w:type="dxa"/>
            <w:gridSpan w:val="4"/>
          </w:tcPr>
          <w:p w14:paraId="37E513DC" w14:textId="77777777" w:rsidR="00643CE3" w:rsidRPr="00E43D0A" w:rsidRDefault="00643CE3" w:rsidP="00DF5909">
            <w:pPr>
              <w:rPr>
                <w:bCs/>
                <w:sz w:val="20"/>
                <w:szCs w:val="20"/>
              </w:rPr>
            </w:pPr>
            <w:r w:rsidRPr="00E43D0A">
              <w:rPr>
                <w:bCs/>
                <w:sz w:val="20"/>
                <w:szCs w:val="20"/>
              </w:rPr>
              <w:t>Analysis of changes since previous year:</w:t>
            </w:r>
          </w:p>
        </w:tc>
      </w:tr>
    </w:tbl>
    <w:p w14:paraId="3AA0EDB4" w14:textId="77FF93C4" w:rsidR="00643CE3" w:rsidRDefault="00643CE3" w:rsidP="00377312">
      <w:pPr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5"/>
        <w:gridCol w:w="2610"/>
        <w:gridCol w:w="4860"/>
        <w:gridCol w:w="4050"/>
      </w:tblGrid>
      <w:tr w:rsidR="00643CE3" w14:paraId="78AB62D5" w14:textId="77777777" w:rsidTr="00DF5909">
        <w:tc>
          <w:tcPr>
            <w:tcW w:w="14395" w:type="dxa"/>
            <w:gridSpan w:val="4"/>
            <w:shd w:val="clear" w:color="auto" w:fill="FFFFCC"/>
          </w:tcPr>
          <w:p w14:paraId="5650E699" w14:textId="38207F52" w:rsidR="00643CE3" w:rsidRDefault="00643CE3" w:rsidP="00DF5909">
            <w:pPr>
              <w:rPr>
                <w:b/>
              </w:rPr>
            </w:pPr>
            <w:r>
              <w:rPr>
                <w:b/>
              </w:rPr>
              <w:t>Graduate assessment of program effectiveness (D3.1g)</w:t>
            </w:r>
          </w:p>
        </w:tc>
      </w:tr>
      <w:tr w:rsidR="00643CE3" w14:paraId="04EA7273" w14:textId="77777777" w:rsidTr="00DF5909">
        <w:tc>
          <w:tcPr>
            <w:tcW w:w="2875" w:type="dxa"/>
            <w:shd w:val="clear" w:color="auto" w:fill="C6D9F1" w:themeFill="text2" w:themeFillTint="33"/>
          </w:tcPr>
          <w:p w14:paraId="61FB6AC1" w14:textId="7F3524B8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053B652E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Frequency of Assessment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52A53AE0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Results &amp; Analyses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14:paraId="27D080D0" w14:textId="77777777" w:rsidR="00643CE3" w:rsidRDefault="00643CE3" w:rsidP="00DF5909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643CE3" w14:paraId="6A62FA07" w14:textId="77777777" w:rsidTr="00DF5909">
        <w:trPr>
          <w:trHeight w:val="432"/>
        </w:trPr>
        <w:tc>
          <w:tcPr>
            <w:tcW w:w="2875" w:type="dxa"/>
          </w:tcPr>
          <w:p w14:paraId="313552CF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5B6AF68" w14:textId="1B0F8F4B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C740B50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7AE2D06E" w14:textId="77777777" w:rsidR="00643CE3" w:rsidRPr="000C7C3D" w:rsidRDefault="00643CE3" w:rsidP="00D6094F">
            <w:pPr>
              <w:rPr>
                <w:bCs/>
                <w:sz w:val="20"/>
                <w:szCs w:val="20"/>
              </w:rPr>
            </w:pPr>
          </w:p>
        </w:tc>
      </w:tr>
      <w:tr w:rsidR="00643CE3" w14:paraId="245CE22F" w14:textId="77777777" w:rsidTr="00DF5909">
        <w:trPr>
          <w:trHeight w:val="576"/>
        </w:trPr>
        <w:tc>
          <w:tcPr>
            <w:tcW w:w="14395" w:type="dxa"/>
            <w:gridSpan w:val="4"/>
          </w:tcPr>
          <w:p w14:paraId="721ED84C" w14:textId="77777777" w:rsidR="00643CE3" w:rsidRPr="00E43D0A" w:rsidRDefault="00643CE3" w:rsidP="00DF5909">
            <w:pPr>
              <w:rPr>
                <w:bCs/>
                <w:sz w:val="20"/>
                <w:szCs w:val="20"/>
              </w:rPr>
            </w:pPr>
            <w:r w:rsidRPr="00E43D0A">
              <w:rPr>
                <w:bCs/>
                <w:sz w:val="20"/>
                <w:szCs w:val="20"/>
              </w:rPr>
              <w:t>Analysis of changes since previous year:</w:t>
            </w:r>
          </w:p>
        </w:tc>
      </w:tr>
    </w:tbl>
    <w:p w14:paraId="22D4BC84" w14:textId="1A5DE13F" w:rsidR="00643CE3" w:rsidRDefault="00643CE3" w:rsidP="00377312">
      <w:pPr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5"/>
        <w:gridCol w:w="2610"/>
        <w:gridCol w:w="4860"/>
        <w:gridCol w:w="4050"/>
      </w:tblGrid>
      <w:tr w:rsidR="00643CE3" w14:paraId="41FBF5E0" w14:textId="77777777" w:rsidTr="00DF5909">
        <w:tc>
          <w:tcPr>
            <w:tcW w:w="14395" w:type="dxa"/>
            <w:gridSpan w:val="4"/>
            <w:shd w:val="clear" w:color="auto" w:fill="FFFFCC"/>
          </w:tcPr>
          <w:p w14:paraId="1C7EA7E6" w14:textId="1F83A702" w:rsidR="00643CE3" w:rsidRDefault="00643CE3" w:rsidP="00DF5909">
            <w:pPr>
              <w:rPr>
                <w:b/>
              </w:rPr>
            </w:pPr>
            <w:r>
              <w:rPr>
                <w:b/>
              </w:rPr>
              <w:t>Employer assessment of graduate preparedness to enter the workforce (D3.1h)</w:t>
            </w:r>
          </w:p>
        </w:tc>
      </w:tr>
      <w:tr w:rsidR="0095657B" w14:paraId="7473C14C" w14:textId="77777777" w:rsidTr="00DF5909">
        <w:tc>
          <w:tcPr>
            <w:tcW w:w="2875" w:type="dxa"/>
            <w:vMerge w:val="restart"/>
            <w:shd w:val="clear" w:color="auto" w:fill="C6D9F1" w:themeFill="text2" w:themeFillTint="33"/>
          </w:tcPr>
          <w:p w14:paraId="7A146B9D" w14:textId="35374A1C" w:rsidR="0095657B" w:rsidRDefault="00D05E4E" w:rsidP="00DF5909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color w:val="808080" w:themeColor="background1" w:themeShade="80"/>
              </w:rPr>
              <w:t>May have n</w:t>
            </w:r>
            <w:r w:rsidR="0095657B" w:rsidRPr="00A77618">
              <w:rPr>
                <w:bCs/>
                <w:i/>
                <w:iCs/>
                <w:color w:val="808080" w:themeColor="background1" w:themeShade="80"/>
              </w:rPr>
              <w:t xml:space="preserve">o benchmark; </w:t>
            </w:r>
            <w:r w:rsidR="0095657B">
              <w:rPr>
                <w:bCs/>
                <w:i/>
                <w:iCs/>
                <w:color w:val="808080" w:themeColor="background1" w:themeShade="80"/>
              </w:rPr>
              <w:t>can be</w:t>
            </w:r>
            <w:r w:rsidR="0095657B" w:rsidRPr="00A77618">
              <w:rPr>
                <w:bCs/>
                <w:i/>
                <w:iCs/>
                <w:color w:val="808080" w:themeColor="background1" w:themeShade="80"/>
              </w:rPr>
              <w:t xml:space="preserve"> a qualitative summary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7C714CAF" w14:textId="77777777" w:rsidR="0095657B" w:rsidRDefault="0095657B" w:rsidP="00DF5909">
            <w:pPr>
              <w:jc w:val="center"/>
              <w:rPr>
                <w:b/>
              </w:rPr>
            </w:pPr>
            <w:r>
              <w:rPr>
                <w:b/>
              </w:rPr>
              <w:t>Frequency of Assessment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2197D016" w14:textId="77777777" w:rsidR="0095657B" w:rsidRDefault="0095657B" w:rsidP="00DF5909">
            <w:pPr>
              <w:jc w:val="center"/>
              <w:rPr>
                <w:b/>
              </w:rPr>
            </w:pPr>
            <w:r>
              <w:rPr>
                <w:b/>
              </w:rPr>
              <w:t>Results &amp; Analyses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14:paraId="58168EDE" w14:textId="77777777" w:rsidR="0095657B" w:rsidRDefault="0095657B" w:rsidP="00DF5909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95657B" w14:paraId="6E96D9EE" w14:textId="77777777" w:rsidTr="00DF5909">
        <w:trPr>
          <w:trHeight w:val="432"/>
        </w:trPr>
        <w:tc>
          <w:tcPr>
            <w:tcW w:w="2875" w:type="dxa"/>
            <w:vMerge/>
          </w:tcPr>
          <w:p w14:paraId="17CB7AF8" w14:textId="77777777" w:rsidR="0095657B" w:rsidRPr="000C7C3D" w:rsidRDefault="0095657B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4394765" w14:textId="3EF8F7CE" w:rsidR="0095657B" w:rsidRPr="000C7C3D" w:rsidRDefault="0095657B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5474DC96" w14:textId="77777777" w:rsidR="0095657B" w:rsidRPr="000C7C3D" w:rsidRDefault="0095657B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223F39BD" w14:textId="77777777" w:rsidR="0095657B" w:rsidRPr="000C7C3D" w:rsidRDefault="0095657B" w:rsidP="00D6094F">
            <w:pPr>
              <w:rPr>
                <w:bCs/>
                <w:sz w:val="20"/>
                <w:szCs w:val="20"/>
              </w:rPr>
            </w:pPr>
          </w:p>
        </w:tc>
      </w:tr>
      <w:tr w:rsidR="00643CE3" w14:paraId="4B7F537E" w14:textId="77777777" w:rsidTr="00DF5909">
        <w:trPr>
          <w:trHeight w:val="576"/>
        </w:trPr>
        <w:tc>
          <w:tcPr>
            <w:tcW w:w="14395" w:type="dxa"/>
            <w:gridSpan w:val="4"/>
          </w:tcPr>
          <w:p w14:paraId="2C336A3C" w14:textId="77777777" w:rsidR="00643CE3" w:rsidRPr="00E43D0A" w:rsidRDefault="00643CE3" w:rsidP="00DF5909">
            <w:pPr>
              <w:rPr>
                <w:bCs/>
                <w:sz w:val="20"/>
                <w:szCs w:val="20"/>
              </w:rPr>
            </w:pPr>
            <w:r w:rsidRPr="00E43D0A">
              <w:rPr>
                <w:bCs/>
                <w:sz w:val="20"/>
                <w:szCs w:val="20"/>
              </w:rPr>
              <w:t>Analysis of changes since previous year:</w:t>
            </w:r>
          </w:p>
        </w:tc>
      </w:tr>
    </w:tbl>
    <w:p w14:paraId="1E96DBE5" w14:textId="6EB2DE7D" w:rsidR="00643CE3" w:rsidRDefault="00643CE3" w:rsidP="00377312">
      <w:pPr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5"/>
        <w:gridCol w:w="2610"/>
        <w:gridCol w:w="4860"/>
        <w:gridCol w:w="4050"/>
      </w:tblGrid>
      <w:tr w:rsidR="00643CE3" w14:paraId="2EBAF563" w14:textId="77777777" w:rsidTr="00DF5909">
        <w:tc>
          <w:tcPr>
            <w:tcW w:w="14395" w:type="dxa"/>
            <w:gridSpan w:val="4"/>
            <w:shd w:val="clear" w:color="auto" w:fill="FFFFCC"/>
          </w:tcPr>
          <w:p w14:paraId="4498A33B" w14:textId="28359EED" w:rsidR="00643CE3" w:rsidRDefault="00643CE3" w:rsidP="00DF5909">
            <w:pPr>
              <w:rPr>
                <w:b/>
              </w:rPr>
            </w:pPr>
            <w:r>
              <w:rPr>
                <w:b/>
              </w:rPr>
              <w:t>Advisory Committee feedback (D3.1i)</w:t>
            </w:r>
          </w:p>
        </w:tc>
      </w:tr>
      <w:tr w:rsidR="004F056D" w14:paraId="06742271" w14:textId="77777777" w:rsidTr="00DF5909">
        <w:tc>
          <w:tcPr>
            <w:tcW w:w="2875" w:type="dxa"/>
            <w:vMerge w:val="restart"/>
            <w:shd w:val="clear" w:color="auto" w:fill="C6D9F1" w:themeFill="text2" w:themeFillTint="33"/>
          </w:tcPr>
          <w:p w14:paraId="5564A078" w14:textId="12E39634" w:rsidR="004F056D" w:rsidRPr="00A77618" w:rsidRDefault="00A77618" w:rsidP="00DF5909">
            <w:pPr>
              <w:jc w:val="center"/>
              <w:rPr>
                <w:bCs/>
                <w:i/>
                <w:iCs/>
              </w:rPr>
            </w:pPr>
            <w:r w:rsidRPr="00A77618">
              <w:rPr>
                <w:bCs/>
                <w:i/>
                <w:iCs/>
                <w:color w:val="808080" w:themeColor="background1" w:themeShade="80"/>
              </w:rPr>
              <w:t>No benchmark; this is a qualitative summary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106CFCB4" w14:textId="77777777" w:rsidR="004F056D" w:rsidRDefault="004F056D" w:rsidP="00DF5909">
            <w:pPr>
              <w:jc w:val="center"/>
              <w:rPr>
                <w:b/>
              </w:rPr>
            </w:pPr>
            <w:r>
              <w:rPr>
                <w:b/>
              </w:rPr>
              <w:t>Frequency of Assessment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40274874" w14:textId="77777777" w:rsidR="004F056D" w:rsidRDefault="004F056D" w:rsidP="00DF5909">
            <w:pPr>
              <w:jc w:val="center"/>
              <w:rPr>
                <w:b/>
              </w:rPr>
            </w:pPr>
            <w:r>
              <w:rPr>
                <w:b/>
              </w:rPr>
              <w:t>Results &amp; Analyses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14:paraId="3E13536C" w14:textId="77777777" w:rsidR="004F056D" w:rsidRDefault="004F056D" w:rsidP="00DF5909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4F056D" w14:paraId="3170D9A0" w14:textId="77777777" w:rsidTr="00DF5909">
        <w:trPr>
          <w:trHeight w:val="432"/>
        </w:trPr>
        <w:tc>
          <w:tcPr>
            <w:tcW w:w="2875" w:type="dxa"/>
            <w:vMerge/>
          </w:tcPr>
          <w:p w14:paraId="3059F21D" w14:textId="77777777" w:rsidR="004F056D" w:rsidRPr="000C7C3D" w:rsidRDefault="004F056D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5AA0AB2" w14:textId="70475F38" w:rsidR="004F056D" w:rsidRPr="000C7C3D" w:rsidRDefault="004F056D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6768FF11" w14:textId="77777777" w:rsidR="004F056D" w:rsidRPr="000C7C3D" w:rsidRDefault="004F056D" w:rsidP="00D6094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420E160D" w14:textId="77777777" w:rsidR="004F056D" w:rsidRPr="000C7C3D" w:rsidRDefault="004F056D" w:rsidP="00D6094F">
            <w:pPr>
              <w:rPr>
                <w:bCs/>
                <w:sz w:val="20"/>
                <w:szCs w:val="20"/>
              </w:rPr>
            </w:pPr>
          </w:p>
        </w:tc>
      </w:tr>
      <w:tr w:rsidR="00643CE3" w14:paraId="73A90BF5" w14:textId="77777777" w:rsidTr="00DF5909">
        <w:trPr>
          <w:trHeight w:val="576"/>
        </w:trPr>
        <w:tc>
          <w:tcPr>
            <w:tcW w:w="14395" w:type="dxa"/>
            <w:gridSpan w:val="4"/>
          </w:tcPr>
          <w:p w14:paraId="51598DFD" w14:textId="77777777" w:rsidR="00643CE3" w:rsidRPr="000C7C3D" w:rsidRDefault="00643CE3" w:rsidP="00DF5909">
            <w:pPr>
              <w:rPr>
                <w:bCs/>
                <w:sz w:val="20"/>
                <w:szCs w:val="20"/>
              </w:rPr>
            </w:pPr>
            <w:r w:rsidRPr="000C7C3D">
              <w:rPr>
                <w:bCs/>
                <w:sz w:val="20"/>
                <w:szCs w:val="20"/>
              </w:rPr>
              <w:t>Analysis of changes since previous year:</w:t>
            </w:r>
          </w:p>
        </w:tc>
      </w:tr>
    </w:tbl>
    <w:p w14:paraId="644FC139" w14:textId="04AB0796" w:rsidR="00643CE3" w:rsidRDefault="00643CE3" w:rsidP="00377312">
      <w:pPr>
        <w:rPr>
          <w:b/>
        </w:rPr>
      </w:pPr>
    </w:p>
    <w:p w14:paraId="304EBB84" w14:textId="577C8F5E" w:rsidR="00643CE3" w:rsidRDefault="00643CE3" w:rsidP="00377312">
      <w:pPr>
        <w:rPr>
          <w:b/>
        </w:rPr>
      </w:pPr>
    </w:p>
    <w:p w14:paraId="6094EFE0" w14:textId="4CC33F56" w:rsidR="00643CE3" w:rsidRDefault="00643CE3" w:rsidP="00377312">
      <w:pPr>
        <w:rPr>
          <w:b/>
        </w:rPr>
      </w:pPr>
    </w:p>
    <w:p w14:paraId="7961B3B6" w14:textId="3438356B" w:rsidR="00643CE3" w:rsidRDefault="00643CE3" w:rsidP="00377312">
      <w:pPr>
        <w:rPr>
          <w:b/>
        </w:rPr>
      </w:pPr>
    </w:p>
    <w:p w14:paraId="6B661DB7" w14:textId="478ED923" w:rsidR="00643CE3" w:rsidRDefault="00643CE3" w:rsidP="00377312">
      <w:pPr>
        <w:rPr>
          <w:b/>
        </w:rPr>
      </w:pPr>
    </w:p>
    <w:p w14:paraId="4E2CDDAB" w14:textId="77777777" w:rsidR="00643CE3" w:rsidRDefault="00643CE3" w:rsidP="00377312">
      <w:pPr>
        <w:rPr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875"/>
        <w:gridCol w:w="2610"/>
        <w:gridCol w:w="4860"/>
        <w:gridCol w:w="4050"/>
      </w:tblGrid>
      <w:tr w:rsidR="00643CE3" w14:paraId="32CD193F" w14:textId="77777777" w:rsidTr="00DF5909">
        <w:tc>
          <w:tcPr>
            <w:tcW w:w="14395" w:type="dxa"/>
            <w:gridSpan w:val="4"/>
            <w:shd w:val="clear" w:color="auto" w:fill="FFFFCC"/>
          </w:tcPr>
          <w:p w14:paraId="0DB6A463" w14:textId="2C5641AB" w:rsidR="00643CE3" w:rsidRDefault="00643CE3" w:rsidP="00DF5909">
            <w:pPr>
              <w:rPr>
                <w:b/>
              </w:rPr>
            </w:pPr>
            <w:r>
              <w:rPr>
                <w:b/>
              </w:rPr>
              <w:t>Affiliate visit notes of PD/CC (D3.1j)</w:t>
            </w:r>
          </w:p>
        </w:tc>
      </w:tr>
      <w:tr w:rsidR="004F056D" w14:paraId="6607CC0B" w14:textId="77777777" w:rsidTr="00DF5909">
        <w:tc>
          <w:tcPr>
            <w:tcW w:w="2875" w:type="dxa"/>
            <w:vMerge w:val="restart"/>
            <w:shd w:val="clear" w:color="auto" w:fill="C6D9F1" w:themeFill="text2" w:themeFillTint="33"/>
          </w:tcPr>
          <w:p w14:paraId="014E50F8" w14:textId="002DDF15" w:rsidR="004F056D" w:rsidRDefault="00A77618" w:rsidP="00DF5909">
            <w:pPr>
              <w:jc w:val="center"/>
              <w:rPr>
                <w:b/>
              </w:rPr>
            </w:pPr>
            <w:r w:rsidRPr="00A77618">
              <w:rPr>
                <w:bCs/>
                <w:i/>
                <w:iCs/>
                <w:color w:val="808080" w:themeColor="background1" w:themeShade="80"/>
              </w:rPr>
              <w:t>No benchmark; this is a qualitative summary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3484EDB8" w14:textId="77777777" w:rsidR="004F056D" w:rsidRDefault="004F056D" w:rsidP="00DF5909">
            <w:pPr>
              <w:jc w:val="center"/>
              <w:rPr>
                <w:b/>
              </w:rPr>
            </w:pPr>
            <w:r>
              <w:rPr>
                <w:b/>
              </w:rPr>
              <w:t>Frequency of Assessment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6AA08B73" w14:textId="77777777" w:rsidR="004F056D" w:rsidRDefault="004F056D" w:rsidP="00DF5909">
            <w:pPr>
              <w:jc w:val="center"/>
              <w:rPr>
                <w:b/>
              </w:rPr>
            </w:pPr>
            <w:r>
              <w:rPr>
                <w:b/>
              </w:rPr>
              <w:t>Results &amp; Analyses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14:paraId="2C12BDCA" w14:textId="77777777" w:rsidR="004F056D" w:rsidRDefault="004F056D" w:rsidP="00DF5909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4F056D" w14:paraId="05B78202" w14:textId="77777777" w:rsidTr="00DF5909">
        <w:trPr>
          <w:trHeight w:val="432"/>
        </w:trPr>
        <w:tc>
          <w:tcPr>
            <w:tcW w:w="2875" w:type="dxa"/>
            <w:vMerge/>
          </w:tcPr>
          <w:p w14:paraId="542B9DC8" w14:textId="77777777" w:rsidR="004F056D" w:rsidRPr="000C7C3D" w:rsidRDefault="004F056D" w:rsidP="00DF59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2850EF0E" w14:textId="77777777" w:rsidR="004F056D" w:rsidRPr="000C7C3D" w:rsidRDefault="004F056D" w:rsidP="00DF5909">
            <w:pPr>
              <w:rPr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43EFA70E" w14:textId="77777777" w:rsidR="004F056D" w:rsidRPr="000C7C3D" w:rsidRDefault="004F056D" w:rsidP="00DF5909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5BE89C0D" w14:textId="77777777" w:rsidR="004F056D" w:rsidRPr="000C7C3D" w:rsidRDefault="004F056D" w:rsidP="00DF5909">
            <w:pPr>
              <w:rPr>
                <w:bCs/>
                <w:sz w:val="20"/>
                <w:szCs w:val="20"/>
              </w:rPr>
            </w:pPr>
          </w:p>
        </w:tc>
      </w:tr>
      <w:tr w:rsidR="00643CE3" w14:paraId="50FCA429" w14:textId="77777777" w:rsidTr="00DF5909">
        <w:trPr>
          <w:trHeight w:val="576"/>
        </w:trPr>
        <w:tc>
          <w:tcPr>
            <w:tcW w:w="14395" w:type="dxa"/>
            <w:gridSpan w:val="4"/>
          </w:tcPr>
          <w:p w14:paraId="6C032DB0" w14:textId="77777777" w:rsidR="00643CE3" w:rsidRPr="000C7C3D" w:rsidRDefault="00643CE3" w:rsidP="00DF5909">
            <w:pPr>
              <w:rPr>
                <w:bCs/>
                <w:sz w:val="20"/>
                <w:szCs w:val="20"/>
              </w:rPr>
            </w:pPr>
            <w:r w:rsidRPr="000C7C3D">
              <w:rPr>
                <w:bCs/>
                <w:sz w:val="20"/>
                <w:szCs w:val="20"/>
              </w:rPr>
              <w:t>Analysis of changes since previous year:</w:t>
            </w:r>
          </w:p>
        </w:tc>
      </w:tr>
    </w:tbl>
    <w:p w14:paraId="2D32B781" w14:textId="0732900A" w:rsidR="00643CE3" w:rsidRDefault="00643CE3" w:rsidP="00377312">
      <w:pPr>
        <w:rPr>
          <w:b/>
        </w:rPr>
      </w:pPr>
    </w:p>
    <w:p w14:paraId="39CC8CA0" w14:textId="77777777" w:rsidR="00643CE3" w:rsidRDefault="00643CE3" w:rsidP="00377312">
      <w:pPr>
        <w:rPr>
          <w:b/>
        </w:rPr>
      </w:pPr>
    </w:p>
    <w:p w14:paraId="1A6CF3D3" w14:textId="144A6255" w:rsidR="00643CE3" w:rsidRDefault="00643CE3">
      <w:pPr>
        <w:rPr>
          <w:b/>
          <w:color w:val="FF0000"/>
          <w:sz w:val="28"/>
          <w:szCs w:val="28"/>
        </w:rPr>
      </w:pPr>
    </w:p>
    <w:sectPr w:rsidR="00643CE3" w:rsidSect="005D0DD2">
      <w:headerReference w:type="default" r:id="rId7"/>
      <w:pgSz w:w="15840" w:h="12240" w:orient="landscape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6173" w14:textId="77777777" w:rsidR="001130E4" w:rsidRDefault="001130E4" w:rsidP="005B5736">
      <w:r>
        <w:separator/>
      </w:r>
    </w:p>
  </w:endnote>
  <w:endnote w:type="continuationSeparator" w:id="0">
    <w:p w14:paraId="19BA0DEE" w14:textId="77777777" w:rsidR="001130E4" w:rsidRDefault="001130E4" w:rsidP="005B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6F1F" w14:textId="77777777" w:rsidR="001130E4" w:rsidRDefault="001130E4" w:rsidP="005B5736">
      <w:r>
        <w:separator/>
      </w:r>
    </w:p>
  </w:footnote>
  <w:footnote w:type="continuationSeparator" w:id="0">
    <w:p w14:paraId="7F4F4591" w14:textId="77777777" w:rsidR="001130E4" w:rsidRDefault="001130E4" w:rsidP="005B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48D9" w14:textId="1B8DFE1E" w:rsidR="005B5736" w:rsidRPr="005B5736" w:rsidRDefault="005B5736" w:rsidP="005B5736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Ver. Apr 202</w:t>
    </w:r>
    <w:r w:rsidR="00D05E4E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250B"/>
    <w:multiLevelType w:val="hybridMultilevel"/>
    <w:tmpl w:val="C006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1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D2"/>
    <w:rsid w:val="000043CD"/>
    <w:rsid w:val="00010350"/>
    <w:rsid w:val="000134E1"/>
    <w:rsid w:val="00033502"/>
    <w:rsid w:val="00062E20"/>
    <w:rsid w:val="00084635"/>
    <w:rsid w:val="00087F67"/>
    <w:rsid w:val="0009115A"/>
    <w:rsid w:val="000B2100"/>
    <w:rsid w:val="000B25CE"/>
    <w:rsid w:val="000C7C3D"/>
    <w:rsid w:val="001130E4"/>
    <w:rsid w:val="00186C30"/>
    <w:rsid w:val="001A70FB"/>
    <w:rsid w:val="001E7BC7"/>
    <w:rsid w:val="0021208F"/>
    <w:rsid w:val="00222ACE"/>
    <w:rsid w:val="00224474"/>
    <w:rsid w:val="00224AB0"/>
    <w:rsid w:val="00234B3C"/>
    <w:rsid w:val="00275B83"/>
    <w:rsid w:val="002930F2"/>
    <w:rsid w:val="002B52AE"/>
    <w:rsid w:val="002D25FF"/>
    <w:rsid w:val="003651F4"/>
    <w:rsid w:val="00377312"/>
    <w:rsid w:val="0038529C"/>
    <w:rsid w:val="003B0CD2"/>
    <w:rsid w:val="004237A0"/>
    <w:rsid w:val="004278CD"/>
    <w:rsid w:val="0045329F"/>
    <w:rsid w:val="00495677"/>
    <w:rsid w:val="004B2A97"/>
    <w:rsid w:val="004F056D"/>
    <w:rsid w:val="004F663F"/>
    <w:rsid w:val="00536CFE"/>
    <w:rsid w:val="00577F87"/>
    <w:rsid w:val="00596AE8"/>
    <w:rsid w:val="005B5736"/>
    <w:rsid w:val="005D0DD2"/>
    <w:rsid w:val="005E3222"/>
    <w:rsid w:val="005E3EC7"/>
    <w:rsid w:val="005F0DFD"/>
    <w:rsid w:val="00643CE3"/>
    <w:rsid w:val="00690C9F"/>
    <w:rsid w:val="006D6A13"/>
    <w:rsid w:val="006F192A"/>
    <w:rsid w:val="00717A5F"/>
    <w:rsid w:val="00726580"/>
    <w:rsid w:val="00745473"/>
    <w:rsid w:val="00757CCB"/>
    <w:rsid w:val="007B2EFA"/>
    <w:rsid w:val="007D06E1"/>
    <w:rsid w:val="007D4A53"/>
    <w:rsid w:val="007E5D4D"/>
    <w:rsid w:val="0083526C"/>
    <w:rsid w:val="00841184"/>
    <w:rsid w:val="008900A4"/>
    <w:rsid w:val="008F2D42"/>
    <w:rsid w:val="008F3336"/>
    <w:rsid w:val="00901416"/>
    <w:rsid w:val="0092479E"/>
    <w:rsid w:val="0095657B"/>
    <w:rsid w:val="009C6785"/>
    <w:rsid w:val="009D6113"/>
    <w:rsid w:val="009E2C82"/>
    <w:rsid w:val="009F0587"/>
    <w:rsid w:val="00A17F96"/>
    <w:rsid w:val="00A249F3"/>
    <w:rsid w:val="00A36A6C"/>
    <w:rsid w:val="00A627C5"/>
    <w:rsid w:val="00A66E52"/>
    <w:rsid w:val="00A77618"/>
    <w:rsid w:val="00A96D2D"/>
    <w:rsid w:val="00A97A8D"/>
    <w:rsid w:val="00AF2518"/>
    <w:rsid w:val="00B1343D"/>
    <w:rsid w:val="00B24576"/>
    <w:rsid w:val="00B54DAA"/>
    <w:rsid w:val="00B73CAC"/>
    <w:rsid w:val="00BC29AD"/>
    <w:rsid w:val="00BD31BD"/>
    <w:rsid w:val="00C24F47"/>
    <w:rsid w:val="00C47A98"/>
    <w:rsid w:val="00CC0BA3"/>
    <w:rsid w:val="00CF2E5A"/>
    <w:rsid w:val="00D05E4E"/>
    <w:rsid w:val="00D3556A"/>
    <w:rsid w:val="00D6094F"/>
    <w:rsid w:val="00DA1EBE"/>
    <w:rsid w:val="00DC3840"/>
    <w:rsid w:val="00DD2E06"/>
    <w:rsid w:val="00E07354"/>
    <w:rsid w:val="00E43D0A"/>
    <w:rsid w:val="00F36103"/>
    <w:rsid w:val="00F80E60"/>
    <w:rsid w:val="00FD7306"/>
    <w:rsid w:val="00FE2556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F968"/>
  <w15:docId w15:val="{E553C8C1-C78C-4D76-ACF9-C6C03198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4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0CD2"/>
  </w:style>
  <w:style w:type="character" w:styleId="Hyperlink">
    <w:name w:val="Hyperlink"/>
    <w:basedOn w:val="DefaultParagraphFont"/>
    <w:uiPriority w:val="99"/>
    <w:unhideWhenUsed/>
    <w:rsid w:val="006D6A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6"/>
  </w:style>
  <w:style w:type="paragraph" w:styleId="Footer">
    <w:name w:val="footer"/>
    <w:basedOn w:val="Normal"/>
    <w:link w:val="FooterChar"/>
    <w:uiPriority w:val="99"/>
    <w:unhideWhenUsed/>
    <w:rsid w:val="005B5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Winn</cp:lastModifiedBy>
  <cp:revision>25</cp:revision>
  <cp:lastPrinted>2021-03-16T19:01:00Z</cp:lastPrinted>
  <dcterms:created xsi:type="dcterms:W3CDTF">2021-02-10T16:08:00Z</dcterms:created>
  <dcterms:modified xsi:type="dcterms:W3CDTF">2023-04-25T21:28:00Z</dcterms:modified>
</cp:coreProperties>
</file>