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0E24" w14:textId="77777777" w:rsidR="00CF79F2" w:rsidRPr="000A6DB6" w:rsidRDefault="00BF39C1" w:rsidP="000A6DB6">
      <w:pPr>
        <w:pStyle w:val="Heading1"/>
        <w:spacing w:after="22"/>
        <w:rPr>
          <w:color w:val="0000CC"/>
          <w:sz w:val="28"/>
          <w:szCs w:val="28"/>
        </w:rPr>
      </w:pPr>
      <w:r w:rsidRPr="000A6DB6">
        <w:rPr>
          <w:color w:val="0000CC"/>
          <w:sz w:val="28"/>
          <w:szCs w:val="28"/>
        </w:rPr>
        <w:t>Standard B: Resources</w:t>
      </w:r>
    </w:p>
    <w:p w14:paraId="2D8643D6" w14:textId="77777777" w:rsidR="00CF79F2" w:rsidRDefault="00CF79F2">
      <w:pPr>
        <w:pStyle w:val="BodyText"/>
        <w:spacing w:before="1"/>
        <w:rPr>
          <w:b/>
          <w:sz w:val="16"/>
        </w:rPr>
      </w:pPr>
    </w:p>
    <w:p w14:paraId="12E52A88" w14:textId="77777777" w:rsidR="00CF79F2" w:rsidRDefault="00BF39C1">
      <w:pPr>
        <w:spacing w:before="57"/>
        <w:ind w:left="140"/>
        <w:rPr>
          <w:b/>
        </w:rPr>
      </w:pPr>
      <w:r>
        <w:rPr>
          <w:b/>
        </w:rPr>
        <w:t>Sponsor Resources</w:t>
      </w:r>
    </w:p>
    <w:p w14:paraId="7C9D6950" w14:textId="77777777" w:rsidR="00CF79F2" w:rsidRDefault="00BF39C1">
      <w:pPr>
        <w:pStyle w:val="BodyText"/>
        <w:tabs>
          <w:tab w:val="left" w:pos="859"/>
        </w:tabs>
        <w:ind w:left="860" w:right="602" w:hanging="721"/>
      </w:pPr>
      <w:r>
        <w:t>B1</w:t>
      </w:r>
      <w:r>
        <w:tab/>
        <w:t>The sponsor must provide sufficient resources to ensure achievement of the program’s</w:t>
      </w:r>
      <w:r>
        <w:rPr>
          <w:spacing w:val="-28"/>
        </w:rPr>
        <w:t xml:space="preserve"> </w:t>
      </w:r>
      <w:r>
        <w:t>mission</w:t>
      </w:r>
      <w:r w:rsidR="006F5714">
        <w:t xml:space="preserve"> </w:t>
      </w:r>
      <w:r w:rsidR="006C208D">
        <w:t>and student learning</w:t>
      </w:r>
      <w:r>
        <w:rPr>
          <w:spacing w:val="-3"/>
        </w:rPr>
        <w:t xml:space="preserve"> </w:t>
      </w:r>
      <w:r>
        <w:t>outcomes.  Resources must include, but are not limited</w:t>
      </w:r>
      <w:r>
        <w:rPr>
          <w:spacing w:val="-19"/>
        </w:rPr>
        <w:t xml:space="preserve"> </w:t>
      </w:r>
      <w:r>
        <w:t>to:</w:t>
      </w:r>
    </w:p>
    <w:p w14:paraId="3DDE0DF6" w14:textId="77777777" w:rsidR="00CF79F2" w:rsidRPr="00066284" w:rsidRDefault="00BF39C1">
      <w:pPr>
        <w:pStyle w:val="ListParagraph"/>
        <w:numPr>
          <w:ilvl w:val="0"/>
          <w:numId w:val="11"/>
        </w:numPr>
        <w:tabs>
          <w:tab w:val="left" w:pos="1581"/>
        </w:tabs>
      </w:pPr>
      <w:r w:rsidRPr="00066284">
        <w:t>faculty;</w:t>
      </w:r>
    </w:p>
    <w:p w14:paraId="0ACA5F6D" w14:textId="77777777" w:rsidR="00A21611" w:rsidRPr="00066284" w:rsidRDefault="00BF39C1" w:rsidP="00066284">
      <w:pPr>
        <w:pStyle w:val="ListParagraph"/>
        <w:numPr>
          <w:ilvl w:val="0"/>
          <w:numId w:val="11"/>
        </w:numPr>
        <w:tabs>
          <w:tab w:val="left" w:pos="1581"/>
        </w:tabs>
        <w:ind w:hanging="360"/>
      </w:pPr>
      <w:r w:rsidRPr="00066284">
        <w:t>clerical and support</w:t>
      </w:r>
      <w:r w:rsidRPr="00066284">
        <w:rPr>
          <w:spacing w:val="-10"/>
        </w:rPr>
        <w:t xml:space="preserve"> </w:t>
      </w:r>
      <w:r w:rsidRPr="00066284">
        <w:t>staff;</w:t>
      </w:r>
    </w:p>
    <w:p w14:paraId="10BB8FE6" w14:textId="77777777" w:rsidR="00A21611" w:rsidRDefault="00BF39C1" w:rsidP="00066284">
      <w:pPr>
        <w:pStyle w:val="ListParagraph"/>
        <w:numPr>
          <w:ilvl w:val="0"/>
          <w:numId w:val="11"/>
        </w:numPr>
        <w:tabs>
          <w:tab w:val="left" w:pos="1581"/>
        </w:tabs>
        <w:ind w:hanging="360"/>
      </w:pPr>
      <w:r>
        <w:t>finances;</w:t>
      </w:r>
    </w:p>
    <w:p w14:paraId="068C1FFB" w14:textId="77777777" w:rsidR="00A21611" w:rsidRDefault="00BF39C1" w:rsidP="00B64E75">
      <w:pPr>
        <w:pStyle w:val="ListParagraph"/>
        <w:numPr>
          <w:ilvl w:val="0"/>
          <w:numId w:val="11"/>
        </w:numPr>
        <w:tabs>
          <w:tab w:val="left" w:pos="1581"/>
        </w:tabs>
        <w:ind w:hanging="360"/>
      </w:pPr>
      <w:r>
        <w:t>offices</w:t>
      </w:r>
      <w:r w:rsidR="00B64E75">
        <w:t>, classroom and laboratory facilities</w:t>
      </w:r>
      <w:r>
        <w:t>;</w:t>
      </w:r>
    </w:p>
    <w:p w14:paraId="48B3A737" w14:textId="77777777" w:rsidR="00CF79F2" w:rsidRDefault="00BF39C1">
      <w:pPr>
        <w:pStyle w:val="ListParagraph"/>
        <w:numPr>
          <w:ilvl w:val="0"/>
          <w:numId w:val="11"/>
        </w:numPr>
        <w:tabs>
          <w:tab w:val="left" w:pos="1579"/>
          <w:tab w:val="left" w:pos="1581"/>
        </w:tabs>
      </w:pPr>
      <w:r>
        <w:t>library</w:t>
      </w:r>
      <w:r w:rsidR="00B64E75">
        <w:t>, technology and educational resources;</w:t>
      </w:r>
    </w:p>
    <w:p w14:paraId="2F22CA50" w14:textId="77777777" w:rsidR="00A21611" w:rsidRPr="00066284" w:rsidRDefault="00BF39C1" w:rsidP="00066284">
      <w:pPr>
        <w:pStyle w:val="ListParagraph"/>
        <w:numPr>
          <w:ilvl w:val="0"/>
          <w:numId w:val="11"/>
        </w:numPr>
        <w:tabs>
          <w:tab w:val="left" w:pos="1581"/>
        </w:tabs>
        <w:spacing w:line="268" w:lineRule="exact"/>
        <w:ind w:hanging="360"/>
      </w:pPr>
      <w:r w:rsidRPr="00066284">
        <w:t>clinical</w:t>
      </w:r>
      <w:r w:rsidRPr="00066284">
        <w:rPr>
          <w:spacing w:val="-9"/>
        </w:rPr>
        <w:t xml:space="preserve"> </w:t>
      </w:r>
      <w:r w:rsidRPr="00066284">
        <w:t>affiliates;</w:t>
      </w:r>
    </w:p>
    <w:p w14:paraId="64B83707" w14:textId="77777777" w:rsidR="00DB7D72" w:rsidRDefault="00DB7D72" w:rsidP="00DB7D72">
      <w:pPr>
        <w:pStyle w:val="Heading1"/>
        <w:pBdr>
          <w:bottom w:val="single" w:sz="4" w:space="1" w:color="auto"/>
        </w:pBdr>
        <w:spacing w:before="37"/>
      </w:pPr>
    </w:p>
    <w:p w14:paraId="0A23EAD4" w14:textId="4EE67142" w:rsidR="00DB7D72" w:rsidRDefault="007802F3" w:rsidP="007802F3">
      <w:pPr>
        <w:pStyle w:val="ListParagraph"/>
        <w:tabs>
          <w:tab w:val="left" w:pos="1581"/>
        </w:tabs>
        <w:ind w:left="0" w:firstLine="0"/>
        <w:jc w:val="center"/>
        <w:rPr>
          <w:bCs/>
          <w:i/>
          <w:iCs/>
          <w:color w:val="0000CC"/>
        </w:rPr>
      </w:pPr>
      <w:r>
        <w:rPr>
          <w:bCs/>
          <w:i/>
          <w:iCs/>
          <w:color w:val="0000CC"/>
        </w:rPr>
        <w:t>Items a, b and f are addressed in later standards.  The questions below focus on items c – e.</w:t>
      </w:r>
    </w:p>
    <w:p w14:paraId="7993C438" w14:textId="77777777" w:rsidR="007802F3" w:rsidRPr="00800744" w:rsidRDefault="007802F3" w:rsidP="0083254F">
      <w:pPr>
        <w:pStyle w:val="ListParagraph"/>
        <w:tabs>
          <w:tab w:val="left" w:pos="1581"/>
        </w:tabs>
        <w:ind w:left="0" w:firstLine="0"/>
        <w:jc w:val="center"/>
        <w:rPr>
          <w:bCs/>
          <w:i/>
          <w:iCs/>
          <w:color w:val="0000CC"/>
        </w:rPr>
      </w:pPr>
    </w:p>
    <w:p w14:paraId="1EF46DFB" w14:textId="77777777" w:rsidR="00ED1121" w:rsidRDefault="00ED1121" w:rsidP="00ED1121">
      <w:pPr>
        <w:pStyle w:val="ListParagraph"/>
        <w:tabs>
          <w:tab w:val="left" w:pos="1581"/>
        </w:tabs>
        <w:ind w:left="0" w:firstLine="0"/>
        <w:rPr>
          <w:b/>
          <w:u w:val="single"/>
        </w:rPr>
      </w:pPr>
      <w:r>
        <w:rPr>
          <w:b/>
          <w:u w:val="single"/>
        </w:rPr>
        <w:t>Narrative Responses</w:t>
      </w:r>
    </w:p>
    <w:p w14:paraId="0C4AAC11" w14:textId="38AF8231" w:rsidR="00ED1121" w:rsidRDefault="007802F3" w:rsidP="007802F3">
      <w:pPr>
        <w:pStyle w:val="ListParagraph"/>
        <w:numPr>
          <w:ilvl w:val="0"/>
          <w:numId w:val="43"/>
        </w:numPr>
        <w:tabs>
          <w:tab w:val="left" w:pos="1581"/>
        </w:tabs>
      </w:pPr>
      <w:r>
        <w:t>Explain the annual budget process for the program and identify the role of the Program Director in the budget process.</w:t>
      </w:r>
    </w:p>
    <w:p w14:paraId="402273CF" w14:textId="77777777" w:rsidR="00322308" w:rsidRDefault="00322308" w:rsidP="00322308">
      <w:pPr>
        <w:pStyle w:val="ListParagraph"/>
        <w:tabs>
          <w:tab w:val="left" w:pos="1581"/>
        </w:tabs>
        <w:ind w:left="360" w:firstLine="0"/>
      </w:pPr>
    </w:p>
    <w:p w14:paraId="140B5BF3" w14:textId="04C19628" w:rsidR="007802F3" w:rsidRDefault="007802F3" w:rsidP="007802F3">
      <w:pPr>
        <w:pStyle w:val="ListParagraph"/>
        <w:numPr>
          <w:ilvl w:val="0"/>
          <w:numId w:val="43"/>
        </w:numPr>
        <w:tabs>
          <w:tab w:val="left" w:pos="1581"/>
        </w:tabs>
      </w:pPr>
      <w:r>
        <w:t>For each of the past three years, has the budget met the program’s needs?  If not, explain what was done to manage operations with</w:t>
      </w:r>
      <w:r w:rsidR="00800744">
        <w:t>in</w:t>
      </w:r>
      <w:r>
        <w:t xml:space="preserve"> budget constraints.</w:t>
      </w:r>
    </w:p>
    <w:p w14:paraId="11AA3ABA" w14:textId="77777777" w:rsidR="00322308" w:rsidRDefault="00322308" w:rsidP="00322308">
      <w:pPr>
        <w:tabs>
          <w:tab w:val="left" w:pos="1581"/>
        </w:tabs>
      </w:pPr>
    </w:p>
    <w:p w14:paraId="4EF76CA0" w14:textId="6A4A68BF" w:rsidR="007802F3" w:rsidRDefault="00EA2510" w:rsidP="007802F3">
      <w:pPr>
        <w:pStyle w:val="ListParagraph"/>
        <w:numPr>
          <w:ilvl w:val="0"/>
          <w:numId w:val="43"/>
        </w:numPr>
        <w:tabs>
          <w:tab w:val="left" w:pos="1581"/>
        </w:tabs>
      </w:pPr>
      <w:r>
        <w:t>Has the program been asked or is it anticipated that it will be asked to make adjustments to operate with a reduced budget currently or in the next two years?  If yes, please explain.</w:t>
      </w:r>
    </w:p>
    <w:p w14:paraId="43A14D24" w14:textId="77777777" w:rsidR="00322308" w:rsidRDefault="00322308" w:rsidP="00322308">
      <w:pPr>
        <w:tabs>
          <w:tab w:val="left" w:pos="1581"/>
        </w:tabs>
      </w:pPr>
    </w:p>
    <w:p w14:paraId="6DAE443D" w14:textId="56139330" w:rsidR="00EA2510" w:rsidRDefault="00EA2510" w:rsidP="007802F3">
      <w:pPr>
        <w:pStyle w:val="ListParagraph"/>
        <w:numPr>
          <w:ilvl w:val="0"/>
          <w:numId w:val="43"/>
        </w:numPr>
        <w:tabs>
          <w:tab w:val="left" w:pos="1581"/>
        </w:tabs>
      </w:pPr>
      <w:r>
        <w:t>Since the last accreditation review, have grants (i.e.</w:t>
      </w:r>
      <w:r w:rsidR="006D57C4">
        <w:t>,</w:t>
      </w:r>
      <w:r>
        <w:t xml:space="preserve"> Perkins money) or other special monies been secured to enhance the program’s resources?  If so, please describe how the monies were utilized.</w:t>
      </w:r>
    </w:p>
    <w:p w14:paraId="303F51D2" w14:textId="77777777" w:rsidR="00322308" w:rsidRDefault="00322308" w:rsidP="00322308">
      <w:pPr>
        <w:tabs>
          <w:tab w:val="left" w:pos="1581"/>
        </w:tabs>
      </w:pPr>
    </w:p>
    <w:p w14:paraId="5C68B88F" w14:textId="57C8FA67" w:rsidR="00EA2510" w:rsidRDefault="00EA2510" w:rsidP="007802F3">
      <w:pPr>
        <w:pStyle w:val="ListParagraph"/>
        <w:numPr>
          <w:ilvl w:val="0"/>
          <w:numId w:val="43"/>
        </w:numPr>
        <w:tabs>
          <w:tab w:val="left" w:pos="1581"/>
        </w:tabs>
      </w:pPr>
      <w:r>
        <w:t>Explain how office, classroom and laboratory spaces meet, or do not meet, the exi</w:t>
      </w:r>
      <w:r w:rsidR="00800744">
        <w:t>s</w:t>
      </w:r>
      <w:r>
        <w:t>ting needs of the program.</w:t>
      </w:r>
    </w:p>
    <w:p w14:paraId="543B3628" w14:textId="77777777" w:rsidR="00322308" w:rsidRDefault="00322308" w:rsidP="00322308">
      <w:pPr>
        <w:tabs>
          <w:tab w:val="left" w:pos="1581"/>
        </w:tabs>
      </w:pPr>
    </w:p>
    <w:p w14:paraId="235ED931" w14:textId="0CFD4999" w:rsidR="00EA2510" w:rsidRDefault="00EA2510" w:rsidP="007802F3">
      <w:pPr>
        <w:pStyle w:val="ListParagraph"/>
        <w:numPr>
          <w:ilvl w:val="0"/>
          <w:numId w:val="43"/>
        </w:numPr>
        <w:tabs>
          <w:tab w:val="left" w:pos="1581"/>
        </w:tabs>
      </w:pPr>
      <w:r>
        <w:t xml:space="preserve">Have </w:t>
      </w:r>
      <w:r w:rsidR="00800744">
        <w:t>office, classroom or laboratory</w:t>
      </w:r>
      <w:r>
        <w:t xml:space="preserve"> spaces been updated since the last accreditation review?  If yes, please explain.</w:t>
      </w:r>
    </w:p>
    <w:p w14:paraId="6BFD2382" w14:textId="77777777" w:rsidR="00322308" w:rsidRDefault="00322308" w:rsidP="00322308">
      <w:pPr>
        <w:tabs>
          <w:tab w:val="left" w:pos="1581"/>
        </w:tabs>
      </w:pPr>
    </w:p>
    <w:p w14:paraId="65977733" w14:textId="43C450FC" w:rsidR="00EA2510" w:rsidRDefault="00EA2510" w:rsidP="007802F3">
      <w:pPr>
        <w:pStyle w:val="ListParagraph"/>
        <w:numPr>
          <w:ilvl w:val="0"/>
          <w:numId w:val="43"/>
        </w:numPr>
        <w:tabs>
          <w:tab w:val="left" w:pos="1581"/>
        </w:tabs>
      </w:pPr>
      <w:r>
        <w:t>Describe the process the program must follow to request new resources for the library.  Identify whether the program has made any library resource requests in the last three years and whether they were obtained.</w:t>
      </w:r>
    </w:p>
    <w:p w14:paraId="5D63A3A5" w14:textId="77777777" w:rsidR="00322308" w:rsidRDefault="00322308" w:rsidP="00322308">
      <w:pPr>
        <w:tabs>
          <w:tab w:val="left" w:pos="1581"/>
        </w:tabs>
      </w:pPr>
    </w:p>
    <w:p w14:paraId="1D82BA4F" w14:textId="3BC3D39B" w:rsidR="00EA2510" w:rsidRDefault="00EA2510" w:rsidP="00800744">
      <w:pPr>
        <w:pStyle w:val="ListParagraph"/>
        <w:numPr>
          <w:ilvl w:val="0"/>
          <w:numId w:val="43"/>
        </w:numPr>
        <w:tabs>
          <w:tab w:val="left" w:pos="1581"/>
        </w:tabs>
      </w:pPr>
      <w:r>
        <w:t>Does the program have adequate technology and educational resources to deliver the curriculum?  Identify any updates or new acquisitions in the past three years if not already addressed in #4 above.</w:t>
      </w:r>
    </w:p>
    <w:p w14:paraId="27B7BE33" w14:textId="77777777" w:rsidR="00721D4D" w:rsidRDefault="00721D4D" w:rsidP="00ED1121">
      <w:pPr>
        <w:pStyle w:val="ListParagraph"/>
        <w:tabs>
          <w:tab w:val="left" w:pos="1581"/>
        </w:tabs>
        <w:ind w:left="0" w:firstLine="0"/>
      </w:pPr>
    </w:p>
    <w:p w14:paraId="1B224039" w14:textId="77777777" w:rsidR="00721D4D" w:rsidRDefault="00721D4D" w:rsidP="00ED1121">
      <w:pPr>
        <w:pStyle w:val="ListParagraph"/>
        <w:tabs>
          <w:tab w:val="left" w:pos="1581"/>
        </w:tabs>
        <w:ind w:left="0" w:firstLine="0"/>
      </w:pP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none" w:sz="0" w:space="0" w:color="auto"/>
          <w:insideV w:val="none" w:sz="0" w:space="0" w:color="auto"/>
        </w:tblBorders>
        <w:tblLook w:val="04A0" w:firstRow="1" w:lastRow="0" w:firstColumn="1" w:lastColumn="0" w:noHBand="0" w:noVBand="1"/>
      </w:tblPr>
      <w:tblGrid>
        <w:gridCol w:w="10250"/>
      </w:tblGrid>
      <w:tr w:rsidR="00721D4D" w14:paraId="3508D10E" w14:textId="77777777" w:rsidTr="00721D4D">
        <w:tc>
          <w:tcPr>
            <w:tcW w:w="10496" w:type="dxa"/>
            <w:shd w:val="clear" w:color="auto" w:fill="F2F2F2" w:themeFill="background1" w:themeFillShade="F2"/>
          </w:tcPr>
          <w:p w14:paraId="0C0699FC" w14:textId="77777777" w:rsidR="00721D4D" w:rsidRPr="00ED1121" w:rsidRDefault="00721D4D" w:rsidP="00721D4D">
            <w:pPr>
              <w:pStyle w:val="BodyText"/>
              <w:jc w:val="center"/>
              <w:rPr>
                <w:b/>
                <w:u w:val="single"/>
              </w:rPr>
            </w:pPr>
            <w:r w:rsidRPr="00ED1121">
              <w:rPr>
                <w:b/>
                <w:u w:val="single"/>
              </w:rPr>
              <w:t xml:space="preserve">Evidence of compliance </w:t>
            </w:r>
            <w:r>
              <w:rPr>
                <w:b/>
                <w:u w:val="single"/>
              </w:rPr>
              <w:t>to provide in Appendix B</w:t>
            </w:r>
          </w:p>
          <w:p w14:paraId="7232C836" w14:textId="77777777" w:rsidR="00721D4D" w:rsidRDefault="00721D4D" w:rsidP="00721D4D">
            <w:pPr>
              <w:pStyle w:val="BodyText"/>
              <w:ind w:left="1278"/>
            </w:pPr>
          </w:p>
          <w:p w14:paraId="2137A5BF" w14:textId="0A55EA36" w:rsidR="00721D4D" w:rsidRDefault="00721D4D" w:rsidP="00721D4D">
            <w:pPr>
              <w:pStyle w:val="BodyText"/>
              <w:ind w:left="720" w:hanging="720"/>
            </w:pPr>
            <w:r>
              <w:t>B1-</w:t>
            </w:r>
            <w:r w:rsidR="007802F3">
              <w:t>1</w:t>
            </w:r>
            <w:r>
              <w:tab/>
              <w:t>Letter from an institutional administrator addressing the status of funding for continued operation of the program.</w:t>
            </w:r>
          </w:p>
          <w:p w14:paraId="6EDE5A0A" w14:textId="77777777" w:rsidR="00721D4D" w:rsidRDefault="00721D4D" w:rsidP="00721D4D">
            <w:pPr>
              <w:pStyle w:val="BodyText"/>
              <w:ind w:left="360"/>
            </w:pPr>
          </w:p>
          <w:p w14:paraId="633120AD" w14:textId="47C6CB4C" w:rsidR="00721D4D" w:rsidRDefault="00721D4D" w:rsidP="00721D4D">
            <w:pPr>
              <w:pStyle w:val="BodyText"/>
              <w:ind w:left="720" w:hanging="720"/>
            </w:pPr>
            <w:r>
              <w:rPr>
                <w:bCs/>
              </w:rPr>
              <w:t>B1-</w:t>
            </w:r>
            <w:r w:rsidR="00E9290C">
              <w:rPr>
                <w:bCs/>
              </w:rPr>
              <w:t>2</w:t>
            </w:r>
            <w:r>
              <w:rPr>
                <w:bCs/>
              </w:rPr>
              <w:tab/>
            </w:r>
            <w:r w:rsidRPr="00ED1121">
              <w:rPr>
                <w:b/>
              </w:rPr>
              <w:t>(Optional)</w:t>
            </w:r>
            <w:r>
              <w:t xml:space="preserve"> Additional evidence of compliance with this standard.  Provide a brief description of the item below and add the document after the requested evidence of compliance for this standard.</w:t>
            </w:r>
          </w:p>
          <w:p w14:paraId="6EBF6E2D" w14:textId="77777777" w:rsidR="00721D4D" w:rsidRDefault="00721D4D" w:rsidP="00721D4D">
            <w:pPr>
              <w:pStyle w:val="BodyText"/>
              <w:ind w:left="720" w:hanging="720"/>
            </w:pPr>
          </w:p>
          <w:p w14:paraId="40F2B2AD" w14:textId="77777777" w:rsidR="00721D4D" w:rsidRDefault="00721D4D" w:rsidP="00721D4D">
            <w:pPr>
              <w:pStyle w:val="BodyText"/>
              <w:ind w:left="720" w:hanging="720"/>
              <w:jc w:val="center"/>
            </w:pPr>
            <w:r w:rsidRPr="00721D4D">
              <w:t>DO NOT TYPE IN THIS BOX UNLESS INCLUDING AN OPTIONAL ITEM</w:t>
            </w:r>
          </w:p>
          <w:p w14:paraId="39BD7A47" w14:textId="77777777" w:rsidR="00721D4D" w:rsidRDefault="00721D4D" w:rsidP="00ED1121">
            <w:pPr>
              <w:pStyle w:val="ListParagraph"/>
              <w:tabs>
                <w:tab w:val="left" w:pos="1581"/>
              </w:tabs>
              <w:ind w:left="0" w:firstLine="0"/>
            </w:pPr>
          </w:p>
        </w:tc>
      </w:tr>
    </w:tbl>
    <w:p w14:paraId="18AB336C" w14:textId="77777777" w:rsidR="00BC7A37" w:rsidRDefault="00BC7A37" w:rsidP="0065596D">
      <w:pPr>
        <w:pStyle w:val="Heading1"/>
        <w:spacing w:before="37"/>
        <w:ind w:left="0"/>
      </w:pPr>
    </w:p>
    <w:p w14:paraId="1115BC55" w14:textId="77777777" w:rsidR="00BC7A37" w:rsidRDefault="00BC7A37">
      <w:pPr>
        <w:rPr>
          <w:b/>
          <w:bCs/>
        </w:rPr>
      </w:pPr>
      <w:r>
        <w:br w:type="page"/>
      </w:r>
    </w:p>
    <w:p w14:paraId="6B3FFBF7" w14:textId="7AE07C84" w:rsidR="00CF79F2" w:rsidRDefault="00BF39C1" w:rsidP="0065596D">
      <w:pPr>
        <w:pStyle w:val="Heading1"/>
        <w:spacing w:before="37"/>
        <w:ind w:left="0"/>
      </w:pPr>
      <w:r>
        <w:lastRenderedPageBreak/>
        <w:t>Program Personnel</w:t>
      </w:r>
    </w:p>
    <w:p w14:paraId="10B21D35" w14:textId="77777777" w:rsidR="00CF79F2" w:rsidRDefault="00BF39C1">
      <w:pPr>
        <w:pStyle w:val="BodyText"/>
        <w:tabs>
          <w:tab w:val="left" w:pos="859"/>
        </w:tabs>
        <w:ind w:left="139"/>
      </w:pPr>
      <w:r>
        <w:t>B2.1</w:t>
      </w:r>
      <w:r>
        <w:tab/>
        <w:t>Program</w:t>
      </w:r>
      <w:r>
        <w:rPr>
          <w:spacing w:val="-5"/>
        </w:rPr>
        <w:t xml:space="preserve"> </w:t>
      </w:r>
      <w:r>
        <w:t>Director</w:t>
      </w:r>
    </w:p>
    <w:p w14:paraId="1C173214" w14:textId="77777777" w:rsidR="00CF79F2" w:rsidRDefault="00BF39C1">
      <w:pPr>
        <w:pStyle w:val="ListParagraph"/>
        <w:numPr>
          <w:ilvl w:val="0"/>
          <w:numId w:val="10"/>
        </w:numPr>
        <w:tabs>
          <w:tab w:val="left" w:pos="1220"/>
        </w:tabs>
        <w:ind w:hanging="359"/>
      </w:pPr>
      <w:r>
        <w:rPr>
          <w:u w:val="single"/>
        </w:rPr>
        <w:t>Duties</w:t>
      </w:r>
    </w:p>
    <w:p w14:paraId="40E8E91B" w14:textId="77777777" w:rsidR="00CF79F2" w:rsidRDefault="00BF39C1">
      <w:pPr>
        <w:pStyle w:val="BodyText"/>
        <w:ind w:left="1219" w:right="158"/>
      </w:pPr>
      <w:r>
        <w:t xml:space="preserve">The Program Director (PD) must hold a </w:t>
      </w:r>
      <w:r>
        <w:rPr>
          <w:b/>
          <w:i/>
        </w:rPr>
        <w:t xml:space="preserve">full-time </w:t>
      </w:r>
      <w:r>
        <w:t>appointment at the sponsoring institution and demonstrate effectiveness in program administration and assessment, curriculum design, instruction, student evaluation, and academic advisement. The PD must also demonstrate effectiveness in the supervision and coordination of the clinical coordinator(s) and other faculty teaching in the program. There must be evidence that sufficient time is devoted to the program by the PD to demonstrate that all educational and administrative responsibilities are met.</w:t>
      </w:r>
    </w:p>
    <w:p w14:paraId="4243815B" w14:textId="77777777" w:rsidR="00CF79F2" w:rsidRDefault="00CF79F2">
      <w:pPr>
        <w:pStyle w:val="BodyText"/>
      </w:pPr>
    </w:p>
    <w:p w14:paraId="32C66404" w14:textId="77777777" w:rsidR="00CF79F2" w:rsidRDefault="00BF39C1">
      <w:pPr>
        <w:pStyle w:val="ListParagraph"/>
        <w:numPr>
          <w:ilvl w:val="0"/>
          <w:numId w:val="10"/>
        </w:numPr>
        <w:tabs>
          <w:tab w:val="left" w:pos="1221"/>
        </w:tabs>
        <w:ind w:left="1220"/>
      </w:pPr>
      <w:r>
        <w:rPr>
          <w:u w:val="single"/>
        </w:rPr>
        <w:t>Qualifications</w:t>
      </w:r>
    </w:p>
    <w:p w14:paraId="7FF7ACC4" w14:textId="77777777" w:rsidR="00CF79F2" w:rsidRDefault="00BF39C1">
      <w:pPr>
        <w:pStyle w:val="BodyText"/>
        <w:ind w:left="1219" w:right="883"/>
      </w:pPr>
      <w:r>
        <w:t>The PD must be a nuclear medicine technologist knowledgeable of current nuclear medicine technology and educational methodology.  The PD must:</w:t>
      </w:r>
    </w:p>
    <w:p w14:paraId="5BABC7B3" w14:textId="77777777" w:rsidR="00CF79F2" w:rsidRDefault="00CF79F2">
      <w:pPr>
        <w:pStyle w:val="BodyText"/>
        <w:spacing w:before="1"/>
      </w:pPr>
    </w:p>
    <w:p w14:paraId="6818F877" w14:textId="77777777" w:rsidR="00CF79F2" w:rsidRDefault="00BF39C1">
      <w:pPr>
        <w:pStyle w:val="ListParagraph"/>
        <w:numPr>
          <w:ilvl w:val="1"/>
          <w:numId w:val="10"/>
        </w:numPr>
        <w:tabs>
          <w:tab w:val="left" w:pos="1855"/>
          <w:tab w:val="left" w:pos="1856"/>
        </w:tabs>
        <w:spacing w:line="279" w:lineRule="exact"/>
      </w:pPr>
      <w:r>
        <w:t>hold a master’s degree from a regionally or nationally accredited academic</w:t>
      </w:r>
      <w:r>
        <w:rPr>
          <w:spacing w:val="-31"/>
        </w:rPr>
        <w:t xml:space="preserve"> </w:t>
      </w:r>
      <w:r>
        <w:t>institution,</w:t>
      </w:r>
    </w:p>
    <w:p w14:paraId="2100D04A" w14:textId="77777777" w:rsidR="00CF79F2" w:rsidRDefault="00BF39C1">
      <w:pPr>
        <w:pStyle w:val="ListParagraph"/>
        <w:numPr>
          <w:ilvl w:val="1"/>
          <w:numId w:val="10"/>
        </w:numPr>
        <w:tabs>
          <w:tab w:val="left" w:pos="1855"/>
          <w:tab w:val="left" w:pos="1856"/>
        </w:tabs>
        <w:ind w:right="1239"/>
      </w:pPr>
      <w:r>
        <w:t>hold certification and registration in nuclear medicine technology from a</w:t>
      </w:r>
      <w:r>
        <w:rPr>
          <w:spacing w:val="-34"/>
        </w:rPr>
        <w:t xml:space="preserve"> </w:t>
      </w:r>
      <w:r>
        <w:t>national certification</w:t>
      </w:r>
      <w:r>
        <w:rPr>
          <w:spacing w:val="-8"/>
        </w:rPr>
        <w:t xml:space="preserve"> </w:t>
      </w:r>
      <w:r>
        <w:t>board,</w:t>
      </w:r>
    </w:p>
    <w:p w14:paraId="37435F4E" w14:textId="77777777" w:rsidR="00CF79F2" w:rsidRDefault="00BF39C1">
      <w:pPr>
        <w:pStyle w:val="ListParagraph"/>
        <w:numPr>
          <w:ilvl w:val="1"/>
          <w:numId w:val="10"/>
        </w:numPr>
        <w:tabs>
          <w:tab w:val="left" w:pos="1856"/>
          <w:tab w:val="left" w:pos="1857"/>
        </w:tabs>
        <w:spacing w:before="1"/>
        <w:ind w:left="1855" w:right="517" w:hanging="359"/>
      </w:pPr>
      <w:r>
        <w:t xml:space="preserve">have a minimum of four years post-certification nuclear medicine technology experience, </w:t>
      </w:r>
      <w:r>
        <w:rPr>
          <w:u w:val="single"/>
        </w:rPr>
        <w:t>and</w:t>
      </w:r>
    </w:p>
    <w:p w14:paraId="2EAC048F" w14:textId="0328B13B" w:rsidR="00CF79F2" w:rsidRDefault="00BF39C1">
      <w:pPr>
        <w:pStyle w:val="ListParagraph"/>
        <w:numPr>
          <w:ilvl w:val="1"/>
          <w:numId w:val="10"/>
        </w:numPr>
        <w:tabs>
          <w:tab w:val="left" w:pos="1856"/>
          <w:tab w:val="left" w:pos="1857"/>
        </w:tabs>
        <w:spacing w:before="8" w:line="266" w:lineRule="exact"/>
        <w:ind w:right="206" w:hanging="360"/>
      </w:pPr>
      <w:r>
        <w:t xml:space="preserve">have at least one year </w:t>
      </w:r>
      <w:r w:rsidR="0083254F">
        <w:t xml:space="preserve">of </w:t>
      </w:r>
      <w:r>
        <w:t>experience teaching in the didactic and/or clinical setting for a nuclear medicine technology</w:t>
      </w:r>
      <w:r>
        <w:rPr>
          <w:spacing w:val="-8"/>
        </w:rPr>
        <w:t xml:space="preserve"> </w:t>
      </w:r>
      <w:r>
        <w:t>program.</w:t>
      </w:r>
    </w:p>
    <w:p w14:paraId="1837B7E5" w14:textId="77777777" w:rsidR="00FD49AC" w:rsidRDefault="00FD49AC" w:rsidP="00EC7D39">
      <w:pPr>
        <w:pStyle w:val="BodyText"/>
        <w:pBdr>
          <w:bottom w:val="single" w:sz="4" w:space="1" w:color="auto"/>
        </w:pBdr>
        <w:tabs>
          <w:tab w:val="left" w:pos="1131"/>
        </w:tabs>
        <w:spacing w:before="1"/>
        <w:ind w:left="140"/>
      </w:pPr>
    </w:p>
    <w:p w14:paraId="2C968CC8" w14:textId="77777777" w:rsidR="00EC7D39" w:rsidRDefault="00EC7D39">
      <w:pPr>
        <w:pStyle w:val="BodyText"/>
        <w:tabs>
          <w:tab w:val="left" w:pos="1131"/>
        </w:tabs>
        <w:spacing w:before="1"/>
        <w:ind w:left="140"/>
      </w:pPr>
    </w:p>
    <w:p w14:paraId="26A39E2A" w14:textId="77777777" w:rsidR="00ED1121" w:rsidRPr="00ED1121" w:rsidRDefault="00ED1121" w:rsidP="00ED1121">
      <w:pPr>
        <w:pStyle w:val="BodyText"/>
        <w:tabs>
          <w:tab w:val="left" w:pos="1131"/>
        </w:tabs>
        <w:spacing w:before="1"/>
        <w:rPr>
          <w:b/>
          <w:u w:val="single"/>
        </w:rPr>
      </w:pPr>
      <w:r>
        <w:rPr>
          <w:b/>
          <w:u w:val="single"/>
        </w:rPr>
        <w:t>Narrative Responses</w:t>
      </w:r>
    </w:p>
    <w:p w14:paraId="269ECF67" w14:textId="4FB2B2DF" w:rsidR="00051177" w:rsidRDefault="0065596D" w:rsidP="00051177">
      <w:pPr>
        <w:pStyle w:val="BodyText"/>
        <w:numPr>
          <w:ilvl w:val="0"/>
          <w:numId w:val="36"/>
        </w:numPr>
        <w:ind w:left="360"/>
      </w:pPr>
      <w:r>
        <w:t>Explain how</w:t>
      </w:r>
      <w:r w:rsidR="00051177">
        <w:t xml:space="preserve"> and</w:t>
      </w:r>
      <w:r>
        <w:t xml:space="preserve"> at what frequency </w:t>
      </w:r>
      <w:r w:rsidR="00051177">
        <w:t>t</w:t>
      </w:r>
      <w:r>
        <w:t>he PD i</w:t>
      </w:r>
      <w:r w:rsidR="0074785B">
        <w:t>s</w:t>
      </w:r>
      <w:r>
        <w:t xml:space="preserve"> formally evaluated by the institution</w:t>
      </w:r>
      <w:r w:rsidR="00051177">
        <w:t xml:space="preserve"> and who performs the evaluation</w:t>
      </w:r>
      <w:r>
        <w:t>.</w:t>
      </w:r>
    </w:p>
    <w:p w14:paraId="282CF35E" w14:textId="77777777" w:rsidR="00051177" w:rsidRDefault="00051177" w:rsidP="00051177">
      <w:pPr>
        <w:pStyle w:val="BodyText"/>
        <w:ind w:left="360"/>
      </w:pPr>
    </w:p>
    <w:p w14:paraId="47F7256D" w14:textId="3EA6F8AD" w:rsidR="00EC7D39" w:rsidRDefault="0065596D" w:rsidP="00051177">
      <w:pPr>
        <w:pStyle w:val="BodyText"/>
        <w:numPr>
          <w:ilvl w:val="0"/>
          <w:numId w:val="36"/>
        </w:numPr>
        <w:ind w:left="360"/>
      </w:pPr>
      <w:r>
        <w:t xml:space="preserve">If the PD holds interim status because </w:t>
      </w:r>
      <w:r w:rsidR="0074785B">
        <w:t>(s)he does not meet all JRCNMT criteria for the position, please explain what the person is doing to meet the qualifications and identify the projected timeline for compliance.</w:t>
      </w:r>
    </w:p>
    <w:p w14:paraId="6F638FF3" w14:textId="77777777" w:rsidR="00EC7D39" w:rsidRDefault="00EC7D39" w:rsidP="00ED1121">
      <w:pPr>
        <w:pStyle w:val="BodyText"/>
      </w:pPr>
    </w:p>
    <w:p w14:paraId="599656CF" w14:textId="77777777" w:rsidR="00EC7D39" w:rsidRDefault="00EC7D39" w:rsidP="00ED1121">
      <w:pPr>
        <w:pStyle w:val="BodyText"/>
      </w:pPr>
    </w:p>
    <w:p w14:paraId="778D3503" w14:textId="77777777" w:rsidR="00EC7D39" w:rsidRDefault="00EC7D39" w:rsidP="00ED1121">
      <w:pPr>
        <w:pStyle w:val="BodyText"/>
      </w:pPr>
    </w:p>
    <w:p w14:paraId="168B18E4" w14:textId="77777777" w:rsidR="00EC7D39" w:rsidRDefault="00EC7D39" w:rsidP="00ED1121">
      <w:pPr>
        <w:pStyle w:val="BodyText"/>
      </w:pPr>
    </w:p>
    <w:p w14:paraId="71469D7F" w14:textId="77777777" w:rsidR="00721D4D" w:rsidRDefault="00721D4D" w:rsidP="00ED1121">
      <w:pPr>
        <w:pStyle w:val="BodyText"/>
      </w:pPr>
    </w:p>
    <w:p w14:paraId="3D14F398" w14:textId="77777777" w:rsidR="00721D4D" w:rsidRDefault="00721D4D" w:rsidP="00ED1121">
      <w:pPr>
        <w:pStyle w:val="BodyText"/>
      </w:pPr>
    </w:p>
    <w:p w14:paraId="67D1DBC4" w14:textId="77777777" w:rsidR="00721D4D" w:rsidRDefault="00721D4D" w:rsidP="00ED1121">
      <w:pPr>
        <w:pStyle w:val="BodyText"/>
      </w:pPr>
    </w:p>
    <w:p w14:paraId="360C1AB7" w14:textId="77777777" w:rsidR="00721D4D" w:rsidRDefault="00721D4D" w:rsidP="00ED1121">
      <w:pPr>
        <w:pStyle w:val="BodyText"/>
      </w:pPr>
    </w:p>
    <w:p w14:paraId="0969B34E" w14:textId="77777777" w:rsidR="00721D4D" w:rsidRDefault="00721D4D" w:rsidP="00ED1121">
      <w:pPr>
        <w:pStyle w:val="BodyText"/>
      </w:pP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50"/>
      </w:tblGrid>
      <w:tr w:rsidR="00721D4D" w14:paraId="65D6466D" w14:textId="77777777" w:rsidTr="00721D4D">
        <w:tc>
          <w:tcPr>
            <w:tcW w:w="10496" w:type="dxa"/>
            <w:shd w:val="clear" w:color="auto" w:fill="F2F2F2" w:themeFill="background1" w:themeFillShade="F2"/>
          </w:tcPr>
          <w:p w14:paraId="37105C20" w14:textId="77777777" w:rsidR="00721D4D" w:rsidRPr="00ED1121" w:rsidRDefault="00721D4D" w:rsidP="00721D4D">
            <w:pPr>
              <w:pStyle w:val="BodyText"/>
              <w:jc w:val="center"/>
              <w:rPr>
                <w:b/>
                <w:u w:val="single"/>
              </w:rPr>
            </w:pPr>
            <w:r w:rsidRPr="00ED1121">
              <w:rPr>
                <w:b/>
                <w:u w:val="single"/>
              </w:rPr>
              <w:t>Evidence of compliance to provide in Appendix B</w:t>
            </w:r>
          </w:p>
          <w:p w14:paraId="09AB1896" w14:textId="77777777" w:rsidR="00721D4D" w:rsidRDefault="00721D4D" w:rsidP="00721D4D">
            <w:pPr>
              <w:pStyle w:val="BodyText"/>
            </w:pPr>
            <w:r>
              <w:t>B2.1-1</w:t>
            </w:r>
            <w:r>
              <w:tab/>
              <w:t>Program Director job description.</w:t>
            </w:r>
          </w:p>
          <w:p w14:paraId="03DAE79F" w14:textId="77777777" w:rsidR="00721D4D" w:rsidRDefault="00721D4D" w:rsidP="00721D4D">
            <w:pPr>
              <w:pStyle w:val="BodyText"/>
              <w:ind w:left="918"/>
            </w:pPr>
          </w:p>
          <w:p w14:paraId="7FF469EB" w14:textId="0A23C52E" w:rsidR="00721D4D" w:rsidRDefault="00721D4D" w:rsidP="00721D4D">
            <w:pPr>
              <w:pStyle w:val="BodyText"/>
            </w:pPr>
            <w:r>
              <w:t>B2.1-2</w:t>
            </w:r>
            <w:r>
              <w:tab/>
              <w:t>Form C: Résumé with supporting documents noted on form.</w:t>
            </w:r>
          </w:p>
          <w:p w14:paraId="1950231F" w14:textId="32601296" w:rsidR="0065596D" w:rsidRDefault="0065596D" w:rsidP="00721D4D">
            <w:pPr>
              <w:pStyle w:val="BodyText"/>
            </w:pPr>
          </w:p>
          <w:p w14:paraId="2AB5D26B" w14:textId="19BA37A6" w:rsidR="0065596D" w:rsidRDefault="0065596D" w:rsidP="00721D4D">
            <w:pPr>
              <w:pStyle w:val="BodyText"/>
            </w:pPr>
            <w:r>
              <w:t xml:space="preserve">B2.1-3  </w:t>
            </w:r>
            <w:r w:rsidR="00051177">
              <w:t xml:space="preserve"> </w:t>
            </w:r>
            <w:r>
              <w:t>Copy of institutional form</w:t>
            </w:r>
            <w:r w:rsidR="005515E3">
              <w:t>(</w:t>
            </w:r>
            <w:r w:rsidR="00051177">
              <w:t>s</w:t>
            </w:r>
            <w:r w:rsidR="005515E3">
              <w:t>)</w:t>
            </w:r>
            <w:r>
              <w:t xml:space="preserve"> used to evaluate the Program Director (blank sample).</w:t>
            </w:r>
          </w:p>
          <w:p w14:paraId="5E904E30" w14:textId="77777777" w:rsidR="00721D4D" w:rsidRDefault="00721D4D" w:rsidP="00721D4D">
            <w:pPr>
              <w:pStyle w:val="BodyText"/>
            </w:pPr>
          </w:p>
          <w:p w14:paraId="61145DFA" w14:textId="73EAC134" w:rsidR="00721D4D" w:rsidRDefault="00721D4D" w:rsidP="00437895">
            <w:pPr>
              <w:pStyle w:val="BodyText"/>
              <w:ind w:left="720" w:hanging="720"/>
            </w:pPr>
            <w:r>
              <w:rPr>
                <w:bCs/>
              </w:rPr>
              <w:t>B2.1-</w:t>
            </w:r>
            <w:r w:rsidR="0065596D">
              <w:rPr>
                <w:bCs/>
              </w:rPr>
              <w:t>4</w:t>
            </w:r>
            <w:proofErr w:type="gramStart"/>
            <w:r w:rsidR="00437895">
              <w:rPr>
                <w:bCs/>
              </w:rPr>
              <w:t xml:space="preserve">   </w:t>
            </w:r>
            <w:r w:rsidRPr="00ED1121">
              <w:rPr>
                <w:b/>
              </w:rPr>
              <w:t>(</w:t>
            </w:r>
            <w:proofErr w:type="gramEnd"/>
            <w:r w:rsidRPr="00ED1121">
              <w:rPr>
                <w:b/>
              </w:rPr>
              <w:t>OPTIONAL)</w:t>
            </w:r>
            <w:r>
              <w:t xml:space="preserve">  Additional evidence of compliance with this standard.  Provide a brief description of the item</w:t>
            </w:r>
            <w:r w:rsidR="00437895">
              <w:t xml:space="preserve"> </w:t>
            </w:r>
            <w:r>
              <w:t>below and add the document after the requested evidence of compliance for this standard.</w:t>
            </w:r>
          </w:p>
          <w:p w14:paraId="65663827" w14:textId="77777777" w:rsidR="00721D4D" w:rsidRDefault="00721D4D" w:rsidP="00721D4D">
            <w:pPr>
              <w:pStyle w:val="BodyText"/>
            </w:pPr>
          </w:p>
          <w:p w14:paraId="1D85256F" w14:textId="77777777" w:rsidR="00721D4D" w:rsidRDefault="00721D4D" w:rsidP="00721D4D">
            <w:pPr>
              <w:pStyle w:val="BodyText"/>
              <w:jc w:val="center"/>
            </w:pPr>
            <w:r w:rsidRPr="00721D4D">
              <w:t>DO NOT TYPE IN THIS BOX UNLESS INCLUDING AN OPTIONAL ITEM</w:t>
            </w:r>
          </w:p>
          <w:p w14:paraId="17F9D111" w14:textId="77777777" w:rsidR="00721D4D" w:rsidRDefault="00721D4D" w:rsidP="00ED1121">
            <w:pPr>
              <w:pStyle w:val="BodyText"/>
            </w:pPr>
          </w:p>
        </w:tc>
      </w:tr>
    </w:tbl>
    <w:p w14:paraId="6858A7D9" w14:textId="77777777" w:rsidR="00EC7D39" w:rsidRDefault="00EC7D39" w:rsidP="00ED1121">
      <w:pPr>
        <w:pStyle w:val="BodyText"/>
      </w:pPr>
    </w:p>
    <w:p w14:paraId="73FCFEEB" w14:textId="77777777" w:rsidR="00BC7A37" w:rsidRDefault="00BC7A37">
      <w:r>
        <w:br w:type="page"/>
      </w:r>
    </w:p>
    <w:p w14:paraId="68A75AF8" w14:textId="09E6BD68" w:rsidR="00CF79F2" w:rsidRDefault="00BF39C1">
      <w:pPr>
        <w:pStyle w:val="BodyText"/>
        <w:tabs>
          <w:tab w:val="left" w:pos="1131"/>
        </w:tabs>
        <w:spacing w:before="1"/>
        <w:ind w:left="140"/>
      </w:pPr>
      <w:r>
        <w:lastRenderedPageBreak/>
        <w:t>B2.2</w:t>
      </w:r>
      <w:r>
        <w:tab/>
        <w:t>Clinical</w:t>
      </w:r>
      <w:r>
        <w:rPr>
          <w:spacing w:val="-8"/>
        </w:rPr>
        <w:t xml:space="preserve"> </w:t>
      </w:r>
      <w:r>
        <w:t>Coordinator</w:t>
      </w:r>
    </w:p>
    <w:p w14:paraId="7759D76C" w14:textId="77777777" w:rsidR="00CF79F2" w:rsidRDefault="00BF39C1">
      <w:pPr>
        <w:pStyle w:val="ListParagraph"/>
        <w:numPr>
          <w:ilvl w:val="0"/>
          <w:numId w:val="9"/>
        </w:numPr>
        <w:tabs>
          <w:tab w:val="left" w:pos="1580"/>
        </w:tabs>
      </w:pPr>
      <w:r>
        <w:rPr>
          <w:u w:val="single"/>
        </w:rPr>
        <w:t>Duties</w:t>
      </w:r>
    </w:p>
    <w:p w14:paraId="4CAA49B0" w14:textId="77777777" w:rsidR="00CF79F2" w:rsidRDefault="00BF39C1" w:rsidP="00FD49AC">
      <w:pPr>
        <w:pStyle w:val="BodyText"/>
        <w:ind w:left="1578" w:right="158" w:firstLine="1"/>
      </w:pPr>
      <w:r>
        <w:t>The Clinical Coordinator (CC) must be responsible for all aspects of the clinical education portion of the program, including organization, ongoing review and revision, planning for and development of clinical affiliates, and the general effectiveness of the clinical education experience. The PD may assume the responsibilities of the CC. There must be evidence that sufficient time is devoted to the program by the CC so that his or her educational and administrative responsibilities are met and students are supervised throughout the program’s clinical education experiences.</w:t>
      </w:r>
    </w:p>
    <w:p w14:paraId="3BD9BDBA" w14:textId="77777777" w:rsidR="00E661A1" w:rsidRDefault="00E661A1">
      <w:pPr>
        <w:pStyle w:val="BodyText"/>
      </w:pPr>
    </w:p>
    <w:p w14:paraId="2B506BC7" w14:textId="77777777" w:rsidR="00CF79F2" w:rsidRDefault="00BF39C1">
      <w:pPr>
        <w:pStyle w:val="ListParagraph"/>
        <w:numPr>
          <w:ilvl w:val="0"/>
          <w:numId w:val="9"/>
        </w:numPr>
        <w:tabs>
          <w:tab w:val="left" w:pos="1580"/>
        </w:tabs>
        <w:spacing w:before="1"/>
      </w:pPr>
      <w:r>
        <w:rPr>
          <w:u w:val="single"/>
        </w:rPr>
        <w:t>Qualifications</w:t>
      </w:r>
    </w:p>
    <w:p w14:paraId="474377A7" w14:textId="77777777" w:rsidR="00CF79F2" w:rsidRDefault="00BF39C1">
      <w:pPr>
        <w:pStyle w:val="BodyText"/>
        <w:ind w:left="1579" w:right="537"/>
      </w:pPr>
      <w:r>
        <w:t>The CC must be a nuclear medicine technologist knowledgeable of current nuclear medicine technology. The CC must:</w:t>
      </w:r>
    </w:p>
    <w:p w14:paraId="02520AA7" w14:textId="77777777" w:rsidR="00CF79F2" w:rsidRDefault="00CF79F2">
      <w:pPr>
        <w:pStyle w:val="BodyText"/>
      </w:pPr>
    </w:p>
    <w:p w14:paraId="206F5900" w14:textId="77777777" w:rsidR="00CF79F2" w:rsidRDefault="00BF39C1">
      <w:pPr>
        <w:pStyle w:val="ListParagraph"/>
        <w:numPr>
          <w:ilvl w:val="1"/>
          <w:numId w:val="9"/>
        </w:numPr>
        <w:tabs>
          <w:tab w:val="left" w:pos="1850"/>
          <w:tab w:val="left" w:pos="1851"/>
        </w:tabs>
      </w:pPr>
      <w:r>
        <w:t>hold a bachelor’s degree* from a regionally or nationally accredited academic</w:t>
      </w:r>
      <w:r>
        <w:rPr>
          <w:spacing w:val="-31"/>
        </w:rPr>
        <w:t xml:space="preserve"> </w:t>
      </w:r>
      <w:r>
        <w:t>institution,</w:t>
      </w:r>
    </w:p>
    <w:p w14:paraId="6AB60E8C" w14:textId="77777777" w:rsidR="00CF79F2" w:rsidRDefault="00BF39C1">
      <w:pPr>
        <w:pStyle w:val="ListParagraph"/>
        <w:numPr>
          <w:ilvl w:val="1"/>
          <w:numId w:val="9"/>
        </w:numPr>
        <w:tabs>
          <w:tab w:val="left" w:pos="1851"/>
          <w:tab w:val="left" w:pos="1852"/>
        </w:tabs>
        <w:spacing w:before="8" w:line="266" w:lineRule="exact"/>
        <w:ind w:right="1244" w:hanging="360"/>
      </w:pPr>
      <w:r>
        <w:t>hold certification and registration in nuclear medicine technology from a</w:t>
      </w:r>
      <w:r>
        <w:rPr>
          <w:spacing w:val="-34"/>
        </w:rPr>
        <w:t xml:space="preserve"> </w:t>
      </w:r>
      <w:r>
        <w:t>national certification board,</w:t>
      </w:r>
      <w:r>
        <w:rPr>
          <w:spacing w:val="-9"/>
        </w:rPr>
        <w:t xml:space="preserve"> </w:t>
      </w:r>
      <w:r>
        <w:rPr>
          <w:u w:val="single"/>
        </w:rPr>
        <w:t>and</w:t>
      </w:r>
    </w:p>
    <w:p w14:paraId="6558EE85" w14:textId="77777777" w:rsidR="00EC7D39" w:rsidRDefault="00BF39C1" w:rsidP="00EC7D39">
      <w:pPr>
        <w:pStyle w:val="ListParagraph"/>
        <w:numPr>
          <w:ilvl w:val="1"/>
          <w:numId w:val="9"/>
        </w:numPr>
        <w:tabs>
          <w:tab w:val="left" w:pos="1851"/>
          <w:tab w:val="left" w:pos="1852"/>
        </w:tabs>
        <w:spacing w:before="5"/>
        <w:ind w:hanging="360"/>
      </w:pPr>
      <w:r>
        <w:t>have a minimum of two years post-certification nuclear medicine technology</w:t>
      </w:r>
      <w:r>
        <w:rPr>
          <w:spacing w:val="-26"/>
        </w:rPr>
        <w:t xml:space="preserve"> </w:t>
      </w:r>
      <w:r>
        <w:t>experience.</w:t>
      </w:r>
    </w:p>
    <w:p w14:paraId="1FC3401B" w14:textId="77777777" w:rsidR="00EC7D39" w:rsidRDefault="00EC7D39" w:rsidP="00EC7D39">
      <w:pPr>
        <w:pBdr>
          <w:bottom w:val="single" w:sz="4" w:space="1" w:color="auto"/>
        </w:pBdr>
        <w:tabs>
          <w:tab w:val="left" w:pos="1851"/>
          <w:tab w:val="left" w:pos="1852"/>
        </w:tabs>
        <w:spacing w:before="5"/>
      </w:pPr>
    </w:p>
    <w:p w14:paraId="207F12D8" w14:textId="77777777" w:rsidR="00EC7D39" w:rsidRDefault="00EC7D39" w:rsidP="00EC7D39">
      <w:pPr>
        <w:tabs>
          <w:tab w:val="left" w:pos="1851"/>
          <w:tab w:val="left" w:pos="1852"/>
        </w:tabs>
        <w:spacing w:before="5"/>
      </w:pPr>
    </w:p>
    <w:p w14:paraId="4602A370" w14:textId="77777777" w:rsidR="00ED1121" w:rsidRPr="00ED1121" w:rsidRDefault="00ED1121" w:rsidP="00EC7D39">
      <w:pPr>
        <w:tabs>
          <w:tab w:val="left" w:pos="1851"/>
          <w:tab w:val="left" w:pos="1852"/>
        </w:tabs>
        <w:spacing w:before="5"/>
        <w:rPr>
          <w:b/>
          <w:u w:val="single"/>
        </w:rPr>
      </w:pPr>
      <w:r>
        <w:rPr>
          <w:b/>
          <w:u w:val="single"/>
        </w:rPr>
        <w:t>Narrative Responses</w:t>
      </w:r>
    </w:p>
    <w:p w14:paraId="627CB9F4" w14:textId="0FCC65BB" w:rsidR="0074785B" w:rsidRDefault="0074785B" w:rsidP="0074785B">
      <w:pPr>
        <w:pStyle w:val="BodyText"/>
        <w:numPr>
          <w:ilvl w:val="0"/>
          <w:numId w:val="44"/>
        </w:numPr>
      </w:pPr>
      <w:r>
        <w:t>Explain how</w:t>
      </w:r>
      <w:r w:rsidR="00051177">
        <w:t xml:space="preserve"> and</w:t>
      </w:r>
      <w:r>
        <w:t xml:space="preserve"> at what frequency </w:t>
      </w:r>
      <w:r w:rsidR="00051177">
        <w:t>th</w:t>
      </w:r>
      <w:r>
        <w:t>e CC is formally evaluated by the institution</w:t>
      </w:r>
      <w:r w:rsidR="00051177">
        <w:t xml:space="preserve"> and who performs that evaluation</w:t>
      </w:r>
      <w:r>
        <w:t>.</w:t>
      </w:r>
    </w:p>
    <w:p w14:paraId="6803B2D7" w14:textId="77777777" w:rsidR="0074785B" w:rsidRDefault="0074785B" w:rsidP="0074785B">
      <w:pPr>
        <w:pStyle w:val="BodyText"/>
      </w:pPr>
    </w:p>
    <w:p w14:paraId="2EB3C380" w14:textId="15275EE2" w:rsidR="0074785B" w:rsidRDefault="0074785B" w:rsidP="0074785B">
      <w:pPr>
        <w:pStyle w:val="BodyText"/>
        <w:numPr>
          <w:ilvl w:val="0"/>
          <w:numId w:val="44"/>
        </w:numPr>
      </w:pPr>
      <w:r>
        <w:t>If the CC holds interim status because (s)he does not meet all JRCNMT criteria for the position, please explain what the person is doing to meet the qualifications and identify the projected timeline for compliance.</w:t>
      </w:r>
    </w:p>
    <w:p w14:paraId="78D06577" w14:textId="77777777" w:rsidR="0074785B" w:rsidRDefault="0074785B" w:rsidP="005515E3">
      <w:pPr>
        <w:pStyle w:val="BodyText"/>
        <w:ind w:left="360"/>
      </w:pPr>
    </w:p>
    <w:p w14:paraId="7A0709EF" w14:textId="77777777" w:rsidR="00EC7D39" w:rsidRDefault="00EC7D39" w:rsidP="00ED1121">
      <w:pPr>
        <w:pStyle w:val="BodyText"/>
      </w:pPr>
    </w:p>
    <w:p w14:paraId="7B150E4E" w14:textId="77777777" w:rsidR="006777F4" w:rsidRDefault="006777F4" w:rsidP="00ED1121">
      <w:pPr>
        <w:pStyle w:val="BodyText"/>
      </w:pPr>
    </w:p>
    <w:p w14:paraId="71D2C988" w14:textId="77777777" w:rsidR="006777F4" w:rsidRDefault="006777F4" w:rsidP="00ED1121">
      <w:pPr>
        <w:pStyle w:val="BodyText"/>
      </w:pPr>
    </w:p>
    <w:p w14:paraId="3E8A68B5" w14:textId="77777777" w:rsidR="006777F4" w:rsidRDefault="006777F4" w:rsidP="00ED1121">
      <w:pPr>
        <w:pStyle w:val="BodyText"/>
      </w:pPr>
    </w:p>
    <w:p w14:paraId="5EDFBCCC" w14:textId="77777777" w:rsidR="006777F4" w:rsidRDefault="006777F4" w:rsidP="00ED1121">
      <w:pPr>
        <w:pStyle w:val="BodyText"/>
      </w:pPr>
    </w:p>
    <w:p w14:paraId="485ABE2B" w14:textId="77777777" w:rsidR="006777F4" w:rsidRDefault="006777F4" w:rsidP="00ED1121">
      <w:pPr>
        <w:pStyle w:val="BodyText"/>
      </w:pPr>
    </w:p>
    <w:p w14:paraId="5C3E4C37" w14:textId="77777777" w:rsidR="006777F4" w:rsidRDefault="006777F4" w:rsidP="00ED1121">
      <w:pPr>
        <w:pStyle w:val="BodyText"/>
      </w:pPr>
    </w:p>
    <w:p w14:paraId="32AFAC2D" w14:textId="77777777" w:rsidR="006777F4" w:rsidRDefault="006777F4" w:rsidP="00ED1121">
      <w:pPr>
        <w:pStyle w:val="BodyText"/>
      </w:pPr>
    </w:p>
    <w:p w14:paraId="186D14B7" w14:textId="77777777" w:rsidR="006777F4" w:rsidRDefault="006777F4" w:rsidP="00ED1121">
      <w:pPr>
        <w:pStyle w:val="BodyText"/>
      </w:pPr>
    </w:p>
    <w:tbl>
      <w:tblPr>
        <w:tblStyle w:val="TableGrid"/>
        <w:tblW w:w="0" w:type="auto"/>
        <w:tblLook w:val="04A0" w:firstRow="1" w:lastRow="0" w:firstColumn="1" w:lastColumn="0" w:noHBand="0" w:noVBand="1"/>
      </w:tblPr>
      <w:tblGrid>
        <w:gridCol w:w="10250"/>
      </w:tblGrid>
      <w:tr w:rsidR="00E932B4" w14:paraId="40A0280D" w14:textId="77777777" w:rsidTr="00E932B4">
        <w:tc>
          <w:tcPr>
            <w:tcW w:w="1049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2BC06635" w14:textId="77777777" w:rsidR="006777F4" w:rsidRPr="00ED1121" w:rsidRDefault="006777F4" w:rsidP="006777F4">
            <w:pPr>
              <w:pStyle w:val="BodyText"/>
              <w:jc w:val="center"/>
              <w:rPr>
                <w:b/>
                <w:u w:val="single"/>
              </w:rPr>
            </w:pPr>
            <w:r w:rsidRPr="00ED1121">
              <w:rPr>
                <w:b/>
                <w:u w:val="single"/>
              </w:rPr>
              <w:t>Evidence of compliance to provide in Appendix B</w:t>
            </w:r>
          </w:p>
          <w:p w14:paraId="0F1DBBCD" w14:textId="77777777" w:rsidR="006777F4" w:rsidRDefault="006777F4" w:rsidP="006777F4">
            <w:pPr>
              <w:pStyle w:val="BodyText"/>
            </w:pPr>
            <w:r>
              <w:t>B2.2-1</w:t>
            </w:r>
            <w:r>
              <w:tab/>
              <w:t>Clinical Coordinator job description.</w:t>
            </w:r>
          </w:p>
          <w:p w14:paraId="02BA51F6" w14:textId="77777777" w:rsidR="006777F4" w:rsidRDefault="006777F4" w:rsidP="006777F4">
            <w:pPr>
              <w:pStyle w:val="BodyText"/>
              <w:ind w:left="918"/>
            </w:pPr>
          </w:p>
          <w:p w14:paraId="40E6FD78" w14:textId="63E1C579" w:rsidR="006777F4" w:rsidRDefault="006777F4" w:rsidP="006777F4">
            <w:pPr>
              <w:pStyle w:val="BodyText"/>
            </w:pPr>
            <w:r>
              <w:t>B2.2-2</w:t>
            </w:r>
            <w:r>
              <w:tab/>
              <w:t xml:space="preserve">Form C: Résumé with supporting documents (for each CC if multiple people share the position). </w:t>
            </w:r>
          </w:p>
          <w:p w14:paraId="6761A2AC" w14:textId="27AA9A05" w:rsidR="0074785B" w:rsidRDefault="0074785B" w:rsidP="006777F4">
            <w:pPr>
              <w:pStyle w:val="BodyText"/>
            </w:pPr>
          </w:p>
          <w:p w14:paraId="7043D6CA" w14:textId="05272085" w:rsidR="0074785B" w:rsidRDefault="0074785B" w:rsidP="0074785B">
            <w:pPr>
              <w:pStyle w:val="BodyText"/>
            </w:pPr>
            <w:r>
              <w:t xml:space="preserve">B2.2-3  </w:t>
            </w:r>
            <w:r w:rsidR="005515E3">
              <w:t xml:space="preserve"> </w:t>
            </w:r>
            <w:r>
              <w:t>Copy of institutional form</w:t>
            </w:r>
            <w:r w:rsidR="005515E3">
              <w:t>(s)</w:t>
            </w:r>
            <w:r>
              <w:t xml:space="preserve"> used to evaluate the CC (blank sample).</w:t>
            </w:r>
          </w:p>
          <w:p w14:paraId="7896B9C9" w14:textId="77777777" w:rsidR="006777F4" w:rsidRDefault="006777F4" w:rsidP="006777F4">
            <w:pPr>
              <w:pStyle w:val="BodyText"/>
            </w:pPr>
          </w:p>
          <w:p w14:paraId="49625904" w14:textId="2D43DA12" w:rsidR="006777F4" w:rsidRDefault="006777F4" w:rsidP="006777F4">
            <w:pPr>
              <w:pStyle w:val="BodyText"/>
              <w:ind w:left="720" w:hanging="720"/>
            </w:pPr>
            <w:r>
              <w:rPr>
                <w:bCs/>
              </w:rPr>
              <w:t>B2.2-</w:t>
            </w:r>
            <w:r w:rsidR="0074785B">
              <w:rPr>
                <w:bCs/>
              </w:rPr>
              <w:t>4</w:t>
            </w:r>
            <w:r>
              <w:rPr>
                <w:bCs/>
              </w:rPr>
              <w:tab/>
            </w:r>
            <w:r w:rsidRPr="005E7D33">
              <w:rPr>
                <w:b/>
              </w:rPr>
              <w:t>(</w:t>
            </w:r>
            <w:proofErr w:type="gramStart"/>
            <w:r w:rsidRPr="005E7D33">
              <w:rPr>
                <w:b/>
              </w:rPr>
              <w:t>OPTIONAL)</w:t>
            </w:r>
            <w:r>
              <w:t xml:space="preserve">  Additional</w:t>
            </w:r>
            <w:proofErr w:type="gramEnd"/>
            <w:r>
              <w:t xml:space="preserve"> evidence of compliance with this standard.  Provide a brief description of the item below and add the document after the requested evidence of compliance for this standard.</w:t>
            </w:r>
          </w:p>
          <w:p w14:paraId="5CFDD82D" w14:textId="77777777" w:rsidR="006777F4" w:rsidRDefault="006777F4" w:rsidP="006777F4">
            <w:pPr>
              <w:pStyle w:val="BodyText"/>
              <w:ind w:left="720" w:hanging="720"/>
            </w:pPr>
          </w:p>
          <w:p w14:paraId="115B1B81" w14:textId="77777777" w:rsidR="006777F4" w:rsidRDefault="006777F4" w:rsidP="006777F4">
            <w:pPr>
              <w:pStyle w:val="BodyText"/>
              <w:ind w:left="720" w:hanging="720"/>
              <w:jc w:val="center"/>
            </w:pPr>
            <w:r w:rsidRPr="00721D4D">
              <w:t>DO NOT TYPE IN THIS BOX UNLESS INCLUDING AN OPTIONAL ITEM</w:t>
            </w:r>
          </w:p>
          <w:p w14:paraId="6F3ADF94" w14:textId="77777777" w:rsidR="00E932B4" w:rsidRDefault="00E932B4" w:rsidP="00ED1121">
            <w:pPr>
              <w:pStyle w:val="BodyText"/>
            </w:pPr>
          </w:p>
        </w:tc>
      </w:tr>
    </w:tbl>
    <w:p w14:paraId="1D0BF455" w14:textId="77777777" w:rsidR="00EC7D39" w:rsidRDefault="00EC7D39" w:rsidP="00EC7D39">
      <w:pPr>
        <w:tabs>
          <w:tab w:val="left" w:pos="1851"/>
          <w:tab w:val="left" w:pos="1852"/>
        </w:tabs>
        <w:spacing w:before="5"/>
      </w:pPr>
    </w:p>
    <w:p w14:paraId="7C03644A" w14:textId="77777777" w:rsidR="00BC7A37" w:rsidRDefault="00BC7A37">
      <w:r>
        <w:br w:type="page"/>
      </w:r>
    </w:p>
    <w:p w14:paraId="6EA9309A" w14:textId="4BCC69CB" w:rsidR="00CF79F2" w:rsidRDefault="00BF39C1">
      <w:pPr>
        <w:pStyle w:val="BodyText"/>
        <w:tabs>
          <w:tab w:val="left" w:pos="1131"/>
        </w:tabs>
        <w:ind w:left="140"/>
      </w:pPr>
      <w:r>
        <w:lastRenderedPageBreak/>
        <w:t>B2.3</w:t>
      </w:r>
      <w:r>
        <w:tab/>
        <w:t>Instructional</w:t>
      </w:r>
      <w:r>
        <w:rPr>
          <w:spacing w:val="-6"/>
        </w:rPr>
        <w:t xml:space="preserve"> </w:t>
      </w:r>
      <w:r>
        <w:t>Faculty</w:t>
      </w:r>
    </w:p>
    <w:p w14:paraId="6BBA67F9" w14:textId="77777777" w:rsidR="00CF79F2" w:rsidRDefault="00BF39C1">
      <w:pPr>
        <w:pStyle w:val="ListParagraph"/>
        <w:numPr>
          <w:ilvl w:val="0"/>
          <w:numId w:val="8"/>
        </w:numPr>
        <w:tabs>
          <w:tab w:val="left" w:pos="1580"/>
        </w:tabs>
        <w:jc w:val="left"/>
      </w:pPr>
      <w:r>
        <w:rPr>
          <w:u w:val="single"/>
        </w:rPr>
        <w:t>Duties</w:t>
      </w:r>
    </w:p>
    <w:p w14:paraId="6933A82D" w14:textId="77777777" w:rsidR="00CF79F2" w:rsidRDefault="00BF39C1" w:rsidP="006F0DA5">
      <w:pPr>
        <w:pStyle w:val="BodyText"/>
        <w:ind w:left="1579" w:right="180"/>
        <w:rPr>
          <w:sz w:val="20"/>
        </w:rPr>
      </w:pPr>
      <w:r>
        <w:t>Instructional faculty must demonstrate effectiveness in teaching courses, supervising laboratory experiences, evaluating student achievement, and developing curriculum. Faculty must also participate in program policy and procedure formulation and the assessment of program effectiveness.</w:t>
      </w:r>
      <w:r w:rsidR="006F0DA5">
        <w:t xml:space="preserve"> </w:t>
      </w:r>
    </w:p>
    <w:p w14:paraId="7DC7B5C3" w14:textId="77777777" w:rsidR="006F0DA5" w:rsidRDefault="006F0DA5"/>
    <w:p w14:paraId="7194FDDC" w14:textId="77777777" w:rsidR="00CF79F2" w:rsidRDefault="00BF39C1" w:rsidP="00E52EB1">
      <w:pPr>
        <w:pStyle w:val="ListParagraph"/>
        <w:numPr>
          <w:ilvl w:val="0"/>
          <w:numId w:val="8"/>
        </w:numPr>
        <w:tabs>
          <w:tab w:val="left" w:pos="1559"/>
          <w:tab w:val="left" w:pos="1560"/>
        </w:tabs>
        <w:spacing w:before="37"/>
        <w:ind w:left="1559" w:hanging="299"/>
        <w:jc w:val="left"/>
      </w:pPr>
      <w:r>
        <w:rPr>
          <w:u w:val="single"/>
        </w:rPr>
        <w:t>Qualifications</w:t>
      </w:r>
    </w:p>
    <w:p w14:paraId="7BDBE338" w14:textId="77777777" w:rsidR="00CF79F2" w:rsidRDefault="00BF39C1">
      <w:pPr>
        <w:pStyle w:val="BodyText"/>
        <w:ind w:left="1560" w:right="479" w:hanging="1"/>
      </w:pPr>
      <w:r>
        <w:t>Instructional faculty must be qualified by education, certification and/or experience to teach assigned courses at a level appropriate for nuclear medicine technology students.</w:t>
      </w:r>
    </w:p>
    <w:p w14:paraId="3DA8D6C0" w14:textId="7ECB2BC6" w:rsidR="00CF79F2" w:rsidRDefault="00266EED">
      <w:pPr>
        <w:pStyle w:val="BodyText"/>
        <w:spacing w:before="10"/>
        <w:rPr>
          <w:sz w:val="9"/>
        </w:rPr>
      </w:pPr>
      <w:r>
        <w:rPr>
          <w:noProof/>
        </w:rPr>
        <mc:AlternateContent>
          <mc:Choice Requires="wps">
            <w:drawing>
              <wp:anchor distT="0" distB="0" distL="0" distR="0" simplePos="0" relativeHeight="251654656" behindDoc="0" locked="0" layoutInCell="1" allowOverlap="1" wp14:anchorId="0C4BD8E6" wp14:editId="0C24E754">
                <wp:simplePos x="0" y="0"/>
                <wp:positionH relativeFrom="page">
                  <wp:posOffset>1264920</wp:posOffset>
                </wp:positionH>
                <wp:positionV relativeFrom="paragraph">
                  <wp:posOffset>92075</wp:posOffset>
                </wp:positionV>
                <wp:extent cx="5478780" cy="457200"/>
                <wp:effectExtent l="0" t="0" r="0" b="4445"/>
                <wp:wrapTopAndBottom/>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45720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FB1BD" w14:textId="77777777" w:rsidR="00CF79F2" w:rsidRDefault="00BF39C1" w:rsidP="00E52EB1">
                            <w:pPr>
                              <w:pStyle w:val="BodyText"/>
                              <w:tabs>
                                <w:tab w:val="left" w:pos="528"/>
                              </w:tabs>
                              <w:spacing w:before="120" w:line="266" w:lineRule="exact"/>
                              <w:ind w:left="528" w:right="91" w:hanging="258"/>
                            </w:pPr>
                            <w:r>
                              <w:t>c</w:t>
                            </w:r>
                            <w:r w:rsidR="00E52EB1">
                              <w:t>.</w:t>
                            </w:r>
                            <w:r>
                              <w:tab/>
                              <w:t>Programs at the master’s degree level must ensure that faculty teaching</w:t>
                            </w:r>
                            <w:r>
                              <w:rPr>
                                <w:spacing w:val="-27"/>
                              </w:rPr>
                              <w:t xml:space="preserve"> </w:t>
                            </w:r>
                            <w:r>
                              <w:t>in</w:t>
                            </w:r>
                            <w:r>
                              <w:rPr>
                                <w:spacing w:val="-3"/>
                              </w:rPr>
                              <w:t xml:space="preserve"> </w:t>
                            </w:r>
                            <w:r>
                              <w:t>graduate-level courses or mentoring graduate projects meet institutional graduate faculty</w:t>
                            </w:r>
                            <w:r>
                              <w:rPr>
                                <w:spacing w:val="-29"/>
                              </w:rPr>
                              <w:t xml:space="preserve"> </w:t>
                            </w:r>
                            <w:r>
                              <w:t>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BD8E6" id="_x0000_t202" coordsize="21600,21600" o:spt="202" path="m,l,21600r21600,l21600,xe">
                <v:stroke joinstyle="miter"/>
                <v:path gradientshapeok="t" o:connecttype="rect"/>
              </v:shapetype>
              <v:shape id="Text Box 14" o:spid="_x0000_s1026" type="#_x0000_t202" style="position:absolute;margin-left:99.6pt;margin-top:7.25pt;width:431.4pt;height:36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" fillcolor="#dbe5f1" stroked="f">
                <v:textbox inset="0,0,0,0">
                  <w:txbxContent>
                    <w:p w14:paraId="620FB1BD" w14:textId="77777777" w:rsidR="00CF79F2" w:rsidRDefault="00BF39C1" w:rsidP="00E52EB1">
                      <w:pPr>
                        <w:pStyle w:val="BodyText"/>
                        <w:tabs>
                          <w:tab w:val="left" w:pos="528"/>
                        </w:tabs>
                        <w:spacing w:before="120" w:line="266" w:lineRule="exact"/>
                        <w:ind w:left="528" w:right="91" w:hanging="258"/>
                      </w:pPr>
                      <w:r>
                        <w:t>c</w:t>
                      </w:r>
                      <w:r w:rsidR="00E52EB1">
                        <w:t>.</w:t>
                      </w:r>
                      <w:r>
                        <w:tab/>
                        <w:t>Programs at the master’s degree level must ensure that faculty teaching</w:t>
                      </w:r>
                      <w:r>
                        <w:rPr>
                          <w:spacing w:val="-27"/>
                        </w:rPr>
                        <w:t xml:space="preserve"> </w:t>
                      </w:r>
                      <w:r>
                        <w:t>in</w:t>
                      </w:r>
                      <w:r>
                        <w:rPr>
                          <w:spacing w:val="-3"/>
                        </w:rPr>
                        <w:t xml:space="preserve"> </w:t>
                      </w:r>
                      <w:r>
                        <w:t>graduate-level courses or mentoring graduate projects meet institutional graduate faculty</w:t>
                      </w:r>
                      <w:r>
                        <w:rPr>
                          <w:spacing w:val="-29"/>
                        </w:rPr>
                        <w:t xml:space="preserve"> </w:t>
                      </w:r>
                      <w:r>
                        <w:t>policies.</w:t>
                      </w:r>
                    </w:p>
                  </w:txbxContent>
                </v:textbox>
                <w10:wrap type="topAndBottom" anchorx="page"/>
              </v:shape>
            </w:pict>
          </mc:Fallback>
        </mc:AlternateContent>
      </w:r>
    </w:p>
    <w:p w14:paraId="114363E3" w14:textId="13854FF9" w:rsidR="00FD49AC" w:rsidRDefault="00702899">
      <w:r>
        <w:rPr>
          <w:noProof/>
        </w:rPr>
        <mc:AlternateContent>
          <mc:Choice Requires="wps">
            <w:drawing>
              <wp:anchor distT="0" distB="0" distL="114300" distR="114300" simplePos="0" relativeHeight="251659264" behindDoc="1" locked="0" layoutInCell="1" allowOverlap="1" wp14:anchorId="11779215" wp14:editId="1673B912">
                <wp:simplePos x="0" y="0"/>
                <wp:positionH relativeFrom="column">
                  <wp:posOffset>641957</wp:posOffset>
                </wp:positionH>
                <wp:positionV relativeFrom="paragraph">
                  <wp:posOffset>543506</wp:posOffset>
                </wp:positionV>
                <wp:extent cx="5478780" cy="453224"/>
                <wp:effectExtent l="0" t="0" r="7620" b="4445"/>
                <wp:wrapNone/>
                <wp:docPr id="14" name="Text Box 14"/>
                <wp:cNvGraphicFramePr/>
                <a:graphic xmlns:a="http://schemas.openxmlformats.org/drawingml/2006/main">
                  <a:graphicData uri="http://schemas.microsoft.com/office/word/2010/wordprocessingShape">
                    <wps:wsp>
                      <wps:cNvSpPr txBox="1"/>
                      <wps:spPr>
                        <a:xfrm>
                          <a:off x="0" y="0"/>
                          <a:ext cx="5478780" cy="453224"/>
                        </a:xfrm>
                        <a:prstGeom prst="rect">
                          <a:avLst/>
                        </a:prstGeom>
                        <a:solidFill>
                          <a:srgbClr val="FFFF99"/>
                        </a:solidFill>
                        <a:ln w="6350">
                          <a:noFill/>
                        </a:ln>
                      </wps:spPr>
                      <wps:txbx>
                        <w:txbxContent>
                          <w:p w14:paraId="6832BF7C" w14:textId="268800FE" w:rsidR="00702899" w:rsidRDefault="00702899" w:rsidP="00702899">
                            <w:pPr>
                              <w:ind w:left="360" w:hanging="360"/>
                            </w:pPr>
                            <w:r>
                              <w:t xml:space="preserve">   d. </w:t>
                            </w:r>
                            <w:r w:rsidRPr="00702899">
                              <w:t xml:space="preserve">Programs containing an embedded diagnostic CT program must ensure that at least one </w:t>
                            </w:r>
                            <w:r>
                              <w:t xml:space="preserve">       </w:t>
                            </w:r>
                            <w:r w:rsidRPr="00702899">
                              <w:t>faculty member is credentialed in diagnostic 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79215" id="_x0000_t202" coordsize="21600,21600" o:spt="202" path="m,l,21600r21600,l21600,xe">
                <v:stroke joinstyle="miter"/>
                <v:path gradientshapeok="t" o:connecttype="rect"/>
              </v:shapetype>
              <v:shape id="_x0000_s1027" type="#_x0000_t202" style="position:absolute;margin-left:50.55pt;margin-top:42.8pt;width:431.4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" fillcolor="#ff9" stroked="f" strokeweight=".5pt">
                <v:textbox>
                  <w:txbxContent>
                    <w:p w14:paraId="6832BF7C" w14:textId="268800FE" w:rsidR="00702899" w:rsidRDefault="00702899" w:rsidP="00702899">
                      <w:pPr>
                        <w:ind w:left="360" w:hanging="360"/>
                      </w:pPr>
                      <w:r>
                        <w:t xml:space="preserve">   d. </w:t>
                      </w:r>
                      <w:r w:rsidRPr="00702899">
                        <w:t xml:space="preserve">Programs containing an embedded diagnostic CT program must ensure that at least one </w:t>
                      </w:r>
                      <w:r>
                        <w:t xml:space="preserve">       </w:t>
                      </w:r>
                      <w:r w:rsidRPr="00702899">
                        <w:t>faculty member is credentialed in diagnostic CT.</w:t>
                      </w:r>
                    </w:p>
                  </w:txbxContent>
                </v:textbox>
              </v:shape>
            </w:pict>
          </mc:Fallback>
        </mc:AlternateContent>
      </w:r>
    </w:p>
    <w:p w14:paraId="2E98A1E4" w14:textId="169374A0" w:rsidR="00702899" w:rsidRDefault="00702899">
      <w:r>
        <w:tab/>
        <w:t xml:space="preserve">     </w:t>
      </w:r>
    </w:p>
    <w:p w14:paraId="615BB0AA" w14:textId="28D79CED" w:rsidR="00FD49AC" w:rsidRDefault="00FD49AC" w:rsidP="00EC7D39">
      <w:pPr>
        <w:pBdr>
          <w:bottom w:val="single" w:sz="4" w:space="1" w:color="auto"/>
        </w:pBdr>
        <w:tabs>
          <w:tab w:val="left" w:pos="720"/>
          <w:tab w:val="left" w:pos="1080"/>
          <w:tab w:val="left" w:pos="2160"/>
          <w:tab w:val="left" w:pos="2880"/>
          <w:tab w:val="left" w:pos="3600"/>
          <w:tab w:val="left" w:pos="10800"/>
        </w:tabs>
      </w:pPr>
    </w:p>
    <w:p w14:paraId="72AC0045" w14:textId="77777777" w:rsidR="00702899" w:rsidRDefault="00702899" w:rsidP="00EC7D39">
      <w:pPr>
        <w:pBdr>
          <w:bottom w:val="single" w:sz="4" w:space="1" w:color="auto"/>
        </w:pBdr>
        <w:tabs>
          <w:tab w:val="left" w:pos="720"/>
          <w:tab w:val="left" w:pos="1080"/>
          <w:tab w:val="left" w:pos="2160"/>
          <w:tab w:val="left" w:pos="2880"/>
          <w:tab w:val="left" w:pos="3600"/>
          <w:tab w:val="left" w:pos="10800"/>
        </w:tabs>
      </w:pPr>
    </w:p>
    <w:p w14:paraId="15954240" w14:textId="77777777" w:rsidR="00EC7D39" w:rsidRDefault="00EC7D39" w:rsidP="00EC7D39">
      <w:pPr>
        <w:widowControl/>
        <w:tabs>
          <w:tab w:val="left" w:pos="720"/>
          <w:tab w:val="left" w:pos="1080"/>
          <w:tab w:val="left" w:pos="2160"/>
          <w:tab w:val="left" w:pos="2880"/>
          <w:tab w:val="left" w:pos="3600"/>
          <w:tab w:val="left" w:pos="10800"/>
        </w:tabs>
        <w:autoSpaceDE/>
        <w:autoSpaceDN/>
        <w:ind w:left="1080"/>
      </w:pPr>
    </w:p>
    <w:p w14:paraId="1A1B5896" w14:textId="11190017" w:rsidR="00EC7D39" w:rsidRDefault="00D35194" w:rsidP="00B95BA0">
      <w:pPr>
        <w:pStyle w:val="BodyText"/>
        <w:numPr>
          <w:ilvl w:val="0"/>
          <w:numId w:val="38"/>
        </w:numPr>
        <w:ind w:left="360"/>
      </w:pPr>
      <w:r>
        <w:t xml:space="preserve"> Does the program have sufficient instructional faculty that are retained from one academic year to the next?</w:t>
      </w:r>
    </w:p>
    <w:p w14:paraId="262222F9" w14:textId="77777777" w:rsidR="00EC7D39" w:rsidRDefault="00EC7D39" w:rsidP="00B95BA0">
      <w:pPr>
        <w:pStyle w:val="BodyText"/>
      </w:pPr>
    </w:p>
    <w:p w14:paraId="06A471F1" w14:textId="77777777" w:rsidR="00EC7D39" w:rsidRDefault="00EC7D39" w:rsidP="00B95BA0">
      <w:pPr>
        <w:pStyle w:val="BodyText"/>
      </w:pPr>
    </w:p>
    <w:p w14:paraId="6DB3E8F7" w14:textId="77777777" w:rsidR="00EC7D39" w:rsidRDefault="00EC7D39" w:rsidP="00B95BA0">
      <w:pPr>
        <w:pStyle w:val="BodyText"/>
      </w:pPr>
    </w:p>
    <w:p w14:paraId="29FD3156" w14:textId="77777777" w:rsidR="00EC7D39" w:rsidRDefault="00EC7D39" w:rsidP="00B95BA0">
      <w:pPr>
        <w:pStyle w:val="BodyText"/>
      </w:pPr>
    </w:p>
    <w:p w14:paraId="715A6F67" w14:textId="41B3BA96" w:rsidR="00EC7D39" w:rsidRDefault="001E777B" w:rsidP="00B95BA0">
      <w:pPr>
        <w:pStyle w:val="BodyText"/>
        <w:numPr>
          <w:ilvl w:val="0"/>
          <w:numId w:val="38"/>
        </w:numPr>
        <w:ind w:left="360"/>
      </w:pPr>
      <w:r>
        <w:t xml:space="preserve">Describe the program’s assessment of any areas of concern regarding </w:t>
      </w:r>
      <w:r w:rsidR="006D57C4">
        <w:t xml:space="preserve">its compliance with </w:t>
      </w:r>
      <w:r>
        <w:t xml:space="preserve">this standard and the plans for addressing </w:t>
      </w:r>
      <w:r w:rsidR="006D57C4">
        <w:t xml:space="preserve">the </w:t>
      </w:r>
      <w:r>
        <w:t>concerns.  Please include projected time</w:t>
      </w:r>
      <w:r w:rsidR="006D57C4">
        <w:t xml:space="preserve">lines </w:t>
      </w:r>
      <w:r>
        <w:t>in the response.</w:t>
      </w:r>
    </w:p>
    <w:p w14:paraId="3570C757" w14:textId="77777777" w:rsidR="00EC7D39" w:rsidRDefault="00EC7D39" w:rsidP="00B95BA0">
      <w:pPr>
        <w:pStyle w:val="BodyText"/>
      </w:pPr>
    </w:p>
    <w:p w14:paraId="429C3770" w14:textId="77777777" w:rsidR="00632425" w:rsidRDefault="00632425" w:rsidP="00B95BA0">
      <w:pPr>
        <w:pStyle w:val="BodyText"/>
      </w:pPr>
    </w:p>
    <w:p w14:paraId="7E078D90" w14:textId="77777777" w:rsidR="00632425" w:rsidRDefault="00632425" w:rsidP="00B95BA0">
      <w:pPr>
        <w:pStyle w:val="BodyText"/>
      </w:pPr>
    </w:p>
    <w:p w14:paraId="02CED144" w14:textId="77777777" w:rsidR="00632425" w:rsidRDefault="00632425" w:rsidP="00B95BA0">
      <w:pPr>
        <w:pStyle w:val="BodyText"/>
      </w:pPr>
    </w:p>
    <w:p w14:paraId="635991E6" w14:textId="708FAC05" w:rsidR="00632425" w:rsidRDefault="00632425" w:rsidP="00B95BA0">
      <w:pPr>
        <w:pStyle w:val="BodyText"/>
      </w:pPr>
    </w:p>
    <w:p w14:paraId="52C73CC4" w14:textId="40731C45" w:rsidR="00702899" w:rsidRDefault="00702899" w:rsidP="00B95BA0">
      <w:pPr>
        <w:pStyle w:val="BodyText"/>
      </w:pPr>
    </w:p>
    <w:p w14:paraId="1B106094" w14:textId="5E55DB9D" w:rsidR="00702899" w:rsidRDefault="00702899" w:rsidP="00B95BA0">
      <w:pPr>
        <w:pStyle w:val="BodyText"/>
      </w:pPr>
    </w:p>
    <w:p w14:paraId="1ED70BAD" w14:textId="3AE7A611" w:rsidR="00702899" w:rsidRDefault="00702899" w:rsidP="00B95BA0">
      <w:pPr>
        <w:pStyle w:val="BodyText"/>
      </w:pPr>
    </w:p>
    <w:p w14:paraId="63DAB92F" w14:textId="58FF2633" w:rsidR="00702899" w:rsidRDefault="00702899" w:rsidP="00B95BA0">
      <w:pPr>
        <w:pStyle w:val="BodyText"/>
      </w:pPr>
    </w:p>
    <w:p w14:paraId="4F696278" w14:textId="18F37DAC" w:rsidR="00702899" w:rsidRDefault="00702899" w:rsidP="00B95BA0">
      <w:pPr>
        <w:pStyle w:val="BodyText"/>
      </w:pPr>
    </w:p>
    <w:p w14:paraId="5028EE6C" w14:textId="4D4F9540" w:rsidR="00702899" w:rsidRDefault="00702899" w:rsidP="00B95BA0">
      <w:pPr>
        <w:pStyle w:val="BodyText"/>
      </w:pPr>
    </w:p>
    <w:p w14:paraId="011DA74C" w14:textId="69A7C96D" w:rsidR="00702899" w:rsidRDefault="00702899" w:rsidP="00B95BA0">
      <w:pPr>
        <w:pStyle w:val="BodyText"/>
      </w:pPr>
    </w:p>
    <w:p w14:paraId="64E74AFD" w14:textId="77777777" w:rsidR="00702899" w:rsidRDefault="00702899" w:rsidP="00B95BA0">
      <w:pPr>
        <w:pStyle w:val="BodyText"/>
      </w:pPr>
    </w:p>
    <w:p w14:paraId="502204CF" w14:textId="77777777" w:rsidR="00632425" w:rsidRDefault="00632425" w:rsidP="00B95BA0">
      <w:pPr>
        <w:pStyle w:val="BodyText"/>
      </w:pPr>
    </w:p>
    <w:p w14:paraId="441F4879" w14:textId="77777777" w:rsidR="00632425" w:rsidRDefault="00632425" w:rsidP="00B95BA0">
      <w:pPr>
        <w:pStyle w:val="BodyText"/>
      </w:pPr>
    </w:p>
    <w:tbl>
      <w:tblPr>
        <w:tblStyle w:val="TableGrid"/>
        <w:tblW w:w="0" w:type="auto"/>
        <w:tblLook w:val="04A0" w:firstRow="1" w:lastRow="0" w:firstColumn="1" w:lastColumn="0" w:noHBand="0" w:noVBand="1"/>
      </w:tblPr>
      <w:tblGrid>
        <w:gridCol w:w="10250"/>
      </w:tblGrid>
      <w:tr w:rsidR="006777F4" w14:paraId="65F6D212" w14:textId="77777777" w:rsidTr="006777F4">
        <w:tc>
          <w:tcPr>
            <w:tcW w:w="1049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7F2C2A89" w14:textId="77777777" w:rsidR="00632425" w:rsidRPr="00B95BA0" w:rsidRDefault="00632425" w:rsidP="00632425">
            <w:pPr>
              <w:pStyle w:val="BodyText"/>
              <w:jc w:val="center"/>
              <w:rPr>
                <w:b/>
                <w:u w:val="single"/>
              </w:rPr>
            </w:pPr>
            <w:r w:rsidRPr="00B95BA0">
              <w:rPr>
                <w:b/>
                <w:u w:val="single"/>
              </w:rPr>
              <w:t>Evidence of compliance to provide in Appendix B</w:t>
            </w:r>
          </w:p>
          <w:p w14:paraId="5C68CF24" w14:textId="77777777" w:rsidR="00632425" w:rsidRDefault="00632425" w:rsidP="00632425">
            <w:pPr>
              <w:pStyle w:val="BodyText"/>
            </w:pPr>
            <w:r>
              <w:t>B2.3-1</w:t>
            </w:r>
            <w:r>
              <w:tab/>
              <w:t>Form D: Instructional Faculty.</w:t>
            </w:r>
          </w:p>
          <w:p w14:paraId="3BDF7E35" w14:textId="77777777" w:rsidR="00632425" w:rsidRDefault="00632425" w:rsidP="00632425">
            <w:pPr>
              <w:pStyle w:val="BodyText"/>
              <w:ind w:left="918"/>
            </w:pPr>
          </w:p>
          <w:p w14:paraId="07F980D6" w14:textId="77777777" w:rsidR="00632425" w:rsidRDefault="00632425" w:rsidP="00632425">
            <w:pPr>
              <w:pStyle w:val="BodyText"/>
            </w:pPr>
            <w:r>
              <w:rPr>
                <w:bCs/>
              </w:rPr>
              <w:t>B2.3-2</w:t>
            </w:r>
            <w:r>
              <w:rPr>
                <w:bCs/>
              </w:rPr>
              <w:tab/>
            </w:r>
            <w:r w:rsidRPr="006B50B6">
              <w:rPr>
                <w:b/>
              </w:rPr>
              <w:t>Master’s degree programs:</w:t>
            </w:r>
            <w:r>
              <w:t xml:space="preserve"> Institutional policy on graduate faculty qualifications. </w:t>
            </w:r>
          </w:p>
          <w:p w14:paraId="09D05375" w14:textId="77777777" w:rsidR="00632425" w:rsidRDefault="00632425" w:rsidP="00632425">
            <w:pPr>
              <w:pStyle w:val="BodyText"/>
            </w:pPr>
          </w:p>
          <w:p w14:paraId="181E6E72" w14:textId="77777777" w:rsidR="00632425" w:rsidRDefault="00632425" w:rsidP="00632425">
            <w:pPr>
              <w:pStyle w:val="BodyText"/>
              <w:ind w:left="720" w:hanging="720"/>
            </w:pPr>
            <w:r>
              <w:rPr>
                <w:bCs/>
              </w:rPr>
              <w:t>B2.3-3</w:t>
            </w:r>
            <w:r>
              <w:rPr>
                <w:bCs/>
              </w:rPr>
              <w:tab/>
            </w:r>
            <w:r w:rsidRPr="005E7D33">
              <w:rPr>
                <w:b/>
              </w:rPr>
              <w:t>(OPTIONAL)</w:t>
            </w:r>
            <w:r>
              <w:t xml:space="preserve"> Additional evidence of compliance with this standard.  Provide a brief description of the item below and add the document after the requested evidence of compliance for this standard.</w:t>
            </w:r>
          </w:p>
          <w:p w14:paraId="627FD511" w14:textId="77777777" w:rsidR="00632425" w:rsidRDefault="00632425" w:rsidP="00632425">
            <w:pPr>
              <w:pStyle w:val="BodyText"/>
            </w:pPr>
          </w:p>
          <w:p w14:paraId="5D1DDC38" w14:textId="77777777" w:rsidR="006777F4" w:rsidRDefault="00632425" w:rsidP="00632425">
            <w:pPr>
              <w:pStyle w:val="BodyText"/>
              <w:jc w:val="center"/>
            </w:pPr>
            <w:r w:rsidRPr="00721D4D">
              <w:t>DO NOT TYPE IN THIS BOX UNLESS INCLUDING AN OPTIONAL ITEM</w:t>
            </w:r>
          </w:p>
          <w:p w14:paraId="5D963186" w14:textId="77777777" w:rsidR="000F795F" w:rsidRDefault="000F795F" w:rsidP="00632425">
            <w:pPr>
              <w:pStyle w:val="BodyText"/>
              <w:jc w:val="center"/>
            </w:pPr>
          </w:p>
        </w:tc>
      </w:tr>
    </w:tbl>
    <w:p w14:paraId="37D16652" w14:textId="1834C2E6" w:rsidR="0083254F" w:rsidRDefault="0083254F"/>
    <w:p w14:paraId="37047A64" w14:textId="4B23CF38" w:rsidR="00CF79F2" w:rsidRDefault="00BF39C1">
      <w:pPr>
        <w:pStyle w:val="BodyText"/>
        <w:tabs>
          <w:tab w:val="left" w:pos="1111"/>
        </w:tabs>
        <w:spacing w:before="56"/>
        <w:ind w:left="120"/>
      </w:pPr>
      <w:r>
        <w:lastRenderedPageBreak/>
        <w:t>B2.4</w:t>
      </w:r>
      <w:r>
        <w:tab/>
        <w:t>Administrative Support</w:t>
      </w:r>
      <w:r>
        <w:rPr>
          <w:spacing w:val="-9"/>
        </w:rPr>
        <w:t xml:space="preserve"> </w:t>
      </w:r>
      <w:r>
        <w:t>Staff</w:t>
      </w:r>
    </w:p>
    <w:p w14:paraId="41D81A3B" w14:textId="77777777" w:rsidR="00EC7D39" w:rsidRDefault="00BF39C1" w:rsidP="00EC7D39">
      <w:pPr>
        <w:pStyle w:val="BodyText"/>
        <w:ind w:left="1111" w:right="249"/>
      </w:pPr>
      <w:r>
        <w:t xml:space="preserve">There must be sufficient administrative and clerical support staff to enable the program </w:t>
      </w:r>
      <w:r w:rsidR="006F5714">
        <w:t xml:space="preserve">to meets its published </w:t>
      </w:r>
      <w:r w:rsidR="00D47B8F">
        <w:t>mission</w:t>
      </w:r>
      <w:r>
        <w:t>.</w:t>
      </w:r>
    </w:p>
    <w:p w14:paraId="1A73235A" w14:textId="77777777" w:rsidR="00EC7D39" w:rsidRDefault="00EC7D39" w:rsidP="00EC7D39">
      <w:pPr>
        <w:pStyle w:val="BodyText"/>
        <w:pBdr>
          <w:bottom w:val="single" w:sz="4" w:space="1" w:color="auto"/>
        </w:pBdr>
        <w:ind w:right="249"/>
      </w:pPr>
    </w:p>
    <w:p w14:paraId="4E1FE5F9" w14:textId="77777777" w:rsidR="00EC7D39" w:rsidRDefault="00EC7D39" w:rsidP="00EC7D39">
      <w:pPr>
        <w:pStyle w:val="BodyText"/>
        <w:ind w:right="249"/>
      </w:pPr>
    </w:p>
    <w:p w14:paraId="38C656BA" w14:textId="77777777" w:rsidR="00B95BA0" w:rsidRPr="00B95BA0" w:rsidRDefault="00B95BA0" w:rsidP="00EC7D39">
      <w:pPr>
        <w:pStyle w:val="BodyText"/>
        <w:ind w:right="249"/>
        <w:rPr>
          <w:b/>
          <w:u w:val="single"/>
        </w:rPr>
      </w:pPr>
      <w:r>
        <w:rPr>
          <w:b/>
          <w:u w:val="single"/>
        </w:rPr>
        <w:t>Narrative Responses</w:t>
      </w:r>
    </w:p>
    <w:p w14:paraId="2BF9EC2C" w14:textId="30037213" w:rsidR="00EC7D39" w:rsidRDefault="003B7702" w:rsidP="00B95BA0">
      <w:pPr>
        <w:pStyle w:val="BodyText"/>
        <w:numPr>
          <w:ilvl w:val="0"/>
          <w:numId w:val="39"/>
        </w:numPr>
        <w:ind w:left="360"/>
      </w:pPr>
      <w:r>
        <w:t xml:space="preserve"> Does the institution provide the program with adequate support staff, such as an administrative assistant</w:t>
      </w:r>
      <w:r w:rsidR="00FD34FD">
        <w:t>(s)</w:t>
      </w:r>
      <w:r>
        <w:t>, student advisors, admissions staff</w:t>
      </w:r>
      <w:r w:rsidR="00FD34FD">
        <w:t>, registrar,</w:t>
      </w:r>
      <w:r>
        <w:t xml:space="preserve"> and so forth?</w:t>
      </w:r>
    </w:p>
    <w:p w14:paraId="2DE61C37" w14:textId="77777777" w:rsidR="00EC7D39" w:rsidRDefault="00EC7D39" w:rsidP="00B95BA0">
      <w:pPr>
        <w:pStyle w:val="BodyText"/>
      </w:pPr>
    </w:p>
    <w:p w14:paraId="6FD547B7" w14:textId="77777777" w:rsidR="00EC7D39" w:rsidRDefault="00EC7D39" w:rsidP="00B95BA0">
      <w:pPr>
        <w:pStyle w:val="BodyText"/>
      </w:pPr>
    </w:p>
    <w:p w14:paraId="642D1A3C" w14:textId="77777777" w:rsidR="00EC7D39" w:rsidRDefault="00EC7D39" w:rsidP="00B95BA0">
      <w:pPr>
        <w:pStyle w:val="BodyText"/>
      </w:pPr>
    </w:p>
    <w:p w14:paraId="31545939" w14:textId="77777777" w:rsidR="00EC7D39" w:rsidRDefault="00EC7D39" w:rsidP="00B95BA0">
      <w:pPr>
        <w:pStyle w:val="BodyText"/>
      </w:pPr>
    </w:p>
    <w:p w14:paraId="0BEFA8FE" w14:textId="7EC4ADDE" w:rsidR="00EC7D39" w:rsidRDefault="001E777B" w:rsidP="00B95BA0">
      <w:pPr>
        <w:pStyle w:val="BodyText"/>
        <w:numPr>
          <w:ilvl w:val="0"/>
          <w:numId w:val="39"/>
        </w:numPr>
        <w:ind w:left="360"/>
      </w:pPr>
      <w:r>
        <w:t xml:space="preserve">Describe the program’s assessment of any areas of concern regarding </w:t>
      </w:r>
      <w:r w:rsidR="00C702F1">
        <w:t xml:space="preserve">its compliance with </w:t>
      </w:r>
      <w:r>
        <w:t xml:space="preserve">this standard and the plans for addressing </w:t>
      </w:r>
      <w:r w:rsidR="00C702F1">
        <w:t>those</w:t>
      </w:r>
      <w:r w:rsidR="00C72DD5">
        <w:t xml:space="preserve"> </w:t>
      </w:r>
      <w:r>
        <w:t>concerns.  Please include projected time</w:t>
      </w:r>
      <w:r w:rsidR="006D57C4">
        <w:t>line</w:t>
      </w:r>
      <w:r>
        <w:t>s in the response.</w:t>
      </w:r>
    </w:p>
    <w:p w14:paraId="0432BE1E" w14:textId="77777777" w:rsidR="00EC7D39" w:rsidRDefault="00EC7D39" w:rsidP="00B95BA0">
      <w:pPr>
        <w:pStyle w:val="BodyText"/>
      </w:pPr>
    </w:p>
    <w:p w14:paraId="29B42DF6" w14:textId="77777777" w:rsidR="000F795F" w:rsidRDefault="000F795F" w:rsidP="00B95BA0">
      <w:pPr>
        <w:pStyle w:val="BodyText"/>
      </w:pPr>
    </w:p>
    <w:p w14:paraId="0053FE87" w14:textId="77777777" w:rsidR="000F795F" w:rsidRDefault="000F795F" w:rsidP="00B95BA0">
      <w:pPr>
        <w:pStyle w:val="BodyText"/>
      </w:pPr>
    </w:p>
    <w:p w14:paraId="31583173" w14:textId="77777777" w:rsidR="000F795F" w:rsidRDefault="000F795F" w:rsidP="00B95BA0">
      <w:pPr>
        <w:pStyle w:val="BodyText"/>
      </w:pPr>
    </w:p>
    <w:p w14:paraId="1F6DC94B" w14:textId="77777777" w:rsidR="000F795F" w:rsidRDefault="000F795F" w:rsidP="00B95BA0">
      <w:pPr>
        <w:pStyle w:val="BodyText"/>
      </w:pPr>
    </w:p>
    <w:p w14:paraId="51D0132B" w14:textId="77777777" w:rsidR="000F795F" w:rsidRDefault="000F795F" w:rsidP="00B95BA0">
      <w:pPr>
        <w:pStyle w:val="BodyText"/>
      </w:pPr>
    </w:p>
    <w:p w14:paraId="367C390E" w14:textId="77777777" w:rsidR="000F795F" w:rsidRDefault="000F795F" w:rsidP="00B95BA0">
      <w:pPr>
        <w:pStyle w:val="BodyText"/>
      </w:pPr>
    </w:p>
    <w:p w14:paraId="56A59F28" w14:textId="77777777" w:rsidR="000F795F" w:rsidRDefault="000F795F" w:rsidP="00B95BA0">
      <w:pPr>
        <w:pStyle w:val="BodyText"/>
      </w:pPr>
    </w:p>
    <w:p w14:paraId="2AD7AFE7" w14:textId="77777777" w:rsidR="000F795F" w:rsidRDefault="000F795F" w:rsidP="00B95BA0">
      <w:pPr>
        <w:pStyle w:val="BodyText"/>
      </w:pPr>
    </w:p>
    <w:p w14:paraId="2F83F9C0" w14:textId="77777777" w:rsidR="000F795F" w:rsidRDefault="000F795F" w:rsidP="00B95BA0">
      <w:pPr>
        <w:pStyle w:val="BodyText"/>
      </w:pPr>
    </w:p>
    <w:p w14:paraId="75110381" w14:textId="77777777" w:rsidR="000F795F" w:rsidRDefault="000F795F" w:rsidP="00B95BA0">
      <w:pPr>
        <w:pStyle w:val="BodyText"/>
      </w:pPr>
    </w:p>
    <w:p w14:paraId="28C05404" w14:textId="77777777" w:rsidR="000F795F" w:rsidRDefault="000F795F" w:rsidP="00B95BA0">
      <w:pPr>
        <w:pStyle w:val="BodyText"/>
      </w:pPr>
    </w:p>
    <w:p w14:paraId="7563E382" w14:textId="77777777" w:rsidR="000F795F" w:rsidRDefault="000F795F" w:rsidP="00B95BA0">
      <w:pPr>
        <w:pStyle w:val="BodyText"/>
      </w:pPr>
    </w:p>
    <w:p w14:paraId="141BEC10" w14:textId="77777777" w:rsidR="000F795F" w:rsidRDefault="000F795F" w:rsidP="00B95BA0">
      <w:pPr>
        <w:pStyle w:val="BodyText"/>
      </w:pPr>
    </w:p>
    <w:p w14:paraId="0E3BE2C7" w14:textId="77777777" w:rsidR="000F795F" w:rsidRDefault="000F795F" w:rsidP="00B95BA0">
      <w:pPr>
        <w:pStyle w:val="BodyText"/>
      </w:pPr>
    </w:p>
    <w:p w14:paraId="2A77B247" w14:textId="77777777" w:rsidR="000F795F" w:rsidRDefault="000F795F" w:rsidP="00B95BA0">
      <w:pPr>
        <w:pStyle w:val="BodyText"/>
      </w:pPr>
    </w:p>
    <w:p w14:paraId="4CFF1A4B" w14:textId="77777777" w:rsidR="000F795F" w:rsidRDefault="000F795F" w:rsidP="00B95BA0">
      <w:pPr>
        <w:pStyle w:val="BodyText"/>
      </w:pPr>
    </w:p>
    <w:p w14:paraId="2595CDC0" w14:textId="77777777" w:rsidR="000F795F" w:rsidRDefault="000F795F" w:rsidP="00B95BA0">
      <w:pPr>
        <w:pStyle w:val="BodyText"/>
      </w:pPr>
    </w:p>
    <w:p w14:paraId="7F02F824" w14:textId="77777777" w:rsidR="000F795F" w:rsidRDefault="000F795F" w:rsidP="00B95BA0">
      <w:pPr>
        <w:pStyle w:val="BodyText"/>
      </w:pPr>
    </w:p>
    <w:p w14:paraId="2FF68287" w14:textId="77777777" w:rsidR="000F795F" w:rsidRDefault="000F795F" w:rsidP="00B95BA0">
      <w:pPr>
        <w:pStyle w:val="BodyText"/>
      </w:pPr>
    </w:p>
    <w:p w14:paraId="1EFA3BDA" w14:textId="77777777" w:rsidR="000F795F" w:rsidRDefault="000F795F" w:rsidP="00B95BA0">
      <w:pPr>
        <w:pStyle w:val="BodyText"/>
      </w:pPr>
    </w:p>
    <w:p w14:paraId="00D6E6A0" w14:textId="77777777" w:rsidR="000F795F" w:rsidRDefault="000F795F" w:rsidP="00B95BA0">
      <w:pPr>
        <w:pStyle w:val="BodyText"/>
      </w:pPr>
    </w:p>
    <w:p w14:paraId="4F5A4617" w14:textId="77777777" w:rsidR="000F795F" w:rsidRDefault="000F795F" w:rsidP="00B95BA0">
      <w:pPr>
        <w:pStyle w:val="BodyText"/>
      </w:pPr>
    </w:p>
    <w:p w14:paraId="553FC283" w14:textId="77777777" w:rsidR="000F795F" w:rsidRDefault="000F795F" w:rsidP="00B95BA0">
      <w:pPr>
        <w:pStyle w:val="BodyText"/>
      </w:pPr>
    </w:p>
    <w:tbl>
      <w:tblPr>
        <w:tblStyle w:val="TableGrid"/>
        <w:tblW w:w="0" w:type="auto"/>
        <w:tblLook w:val="04A0" w:firstRow="1" w:lastRow="0" w:firstColumn="1" w:lastColumn="0" w:noHBand="0" w:noVBand="1"/>
      </w:tblPr>
      <w:tblGrid>
        <w:gridCol w:w="10250"/>
      </w:tblGrid>
      <w:tr w:rsidR="000F795F" w14:paraId="098D5AF2" w14:textId="77777777" w:rsidTr="000F795F">
        <w:tc>
          <w:tcPr>
            <w:tcW w:w="1049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0A15FEF3" w14:textId="77777777" w:rsidR="000F795F" w:rsidRPr="00B95BA0" w:rsidRDefault="000F795F" w:rsidP="000F795F">
            <w:pPr>
              <w:pStyle w:val="BodyText"/>
              <w:jc w:val="center"/>
              <w:rPr>
                <w:b/>
                <w:u w:val="single"/>
              </w:rPr>
            </w:pPr>
            <w:r w:rsidRPr="00B95BA0">
              <w:rPr>
                <w:b/>
                <w:u w:val="single"/>
              </w:rPr>
              <w:t>Evidence of compliance to provide in Appendix B</w:t>
            </w:r>
          </w:p>
          <w:p w14:paraId="6F44FE5A" w14:textId="77777777" w:rsidR="000F795F" w:rsidRDefault="000F795F" w:rsidP="000F795F">
            <w:pPr>
              <w:pStyle w:val="BodyText"/>
            </w:pPr>
          </w:p>
          <w:p w14:paraId="44DEC080" w14:textId="77777777" w:rsidR="000F795F" w:rsidRDefault="000F795F" w:rsidP="000F795F">
            <w:pPr>
              <w:pStyle w:val="BodyText"/>
              <w:ind w:left="720" w:hanging="720"/>
            </w:pPr>
            <w:r>
              <w:rPr>
                <w:bCs/>
              </w:rPr>
              <w:t>2.4-1</w:t>
            </w:r>
            <w:r>
              <w:rPr>
                <w:bCs/>
              </w:rPr>
              <w:tab/>
            </w:r>
            <w:r w:rsidRPr="005E7D33">
              <w:rPr>
                <w:b/>
              </w:rPr>
              <w:t>(</w:t>
            </w:r>
            <w:proofErr w:type="gramStart"/>
            <w:r w:rsidRPr="005E7D33">
              <w:rPr>
                <w:b/>
              </w:rPr>
              <w:t>OPTIONAL)</w:t>
            </w:r>
            <w:r>
              <w:t xml:space="preserve">  Additional</w:t>
            </w:r>
            <w:proofErr w:type="gramEnd"/>
            <w:r>
              <w:t xml:space="preserve"> evidence of compliance with this standard.  Provide a brief description of the item below and add the document after the requested evidence of compliance for this standard.</w:t>
            </w:r>
          </w:p>
          <w:p w14:paraId="308BC771" w14:textId="77777777" w:rsidR="000F795F" w:rsidRDefault="000F795F" w:rsidP="000F795F">
            <w:pPr>
              <w:pStyle w:val="BodyText"/>
            </w:pPr>
          </w:p>
          <w:p w14:paraId="7D6F04D3" w14:textId="77777777" w:rsidR="000F795F" w:rsidRDefault="000F795F" w:rsidP="000F795F">
            <w:pPr>
              <w:pStyle w:val="BodyText"/>
              <w:jc w:val="center"/>
            </w:pPr>
            <w:r w:rsidRPr="00721D4D">
              <w:t>DO NOT TYPE IN THIS BOX UNLESS INCLUDING AN OPTIONAL ITEM</w:t>
            </w:r>
          </w:p>
          <w:p w14:paraId="27191D7F" w14:textId="77777777" w:rsidR="000F795F" w:rsidRDefault="000F795F" w:rsidP="00B95BA0">
            <w:pPr>
              <w:pStyle w:val="BodyText"/>
            </w:pPr>
          </w:p>
        </w:tc>
      </w:tr>
    </w:tbl>
    <w:p w14:paraId="0EE6A62C" w14:textId="77777777" w:rsidR="00EC7D39" w:rsidRDefault="00EC7D39" w:rsidP="00B95BA0">
      <w:pPr>
        <w:pStyle w:val="BodyText"/>
      </w:pPr>
    </w:p>
    <w:p w14:paraId="41819890" w14:textId="77777777" w:rsidR="00EC7D39" w:rsidRDefault="00EC7D39" w:rsidP="00B95BA0">
      <w:pPr>
        <w:pStyle w:val="BodyText"/>
      </w:pPr>
    </w:p>
    <w:p w14:paraId="23C69718" w14:textId="77777777" w:rsidR="00EC7D39" w:rsidRDefault="00EC7D39" w:rsidP="00EC7D39">
      <w:pPr>
        <w:pStyle w:val="BodyText"/>
        <w:tabs>
          <w:tab w:val="left" w:pos="1131"/>
        </w:tabs>
        <w:spacing w:before="1"/>
        <w:ind w:left="140"/>
      </w:pPr>
    </w:p>
    <w:p w14:paraId="1D6397D5" w14:textId="77777777" w:rsidR="00C72DD5" w:rsidRDefault="00C72DD5">
      <w:pPr>
        <w:rPr>
          <w:b/>
          <w:bCs/>
        </w:rPr>
      </w:pPr>
      <w:r>
        <w:br w:type="page"/>
      </w:r>
    </w:p>
    <w:p w14:paraId="3A47A879" w14:textId="3FF10BEF" w:rsidR="00CF79F2" w:rsidRDefault="00BF39C1">
      <w:pPr>
        <w:pStyle w:val="Heading1"/>
        <w:ind w:left="120"/>
      </w:pPr>
      <w:r>
        <w:lastRenderedPageBreak/>
        <w:t>Clinical Affiliate Personnel</w:t>
      </w:r>
    </w:p>
    <w:p w14:paraId="6A16F99B" w14:textId="77777777" w:rsidR="00CF79F2" w:rsidRDefault="00BF39C1">
      <w:pPr>
        <w:pStyle w:val="BodyText"/>
        <w:tabs>
          <w:tab w:val="left" w:pos="1111"/>
        </w:tabs>
        <w:ind w:left="120"/>
      </w:pPr>
      <w:r>
        <w:t>B3</w:t>
      </w:r>
      <w:r>
        <w:tab/>
        <w:t>Affiliate Education</w:t>
      </w:r>
      <w:r>
        <w:rPr>
          <w:spacing w:val="-11"/>
        </w:rPr>
        <w:t xml:space="preserve"> </w:t>
      </w:r>
      <w:r>
        <w:t>Supervisor</w:t>
      </w:r>
    </w:p>
    <w:p w14:paraId="0E728C5F" w14:textId="77777777" w:rsidR="00CF79F2" w:rsidRDefault="00BF39C1">
      <w:pPr>
        <w:pStyle w:val="ListParagraph"/>
        <w:numPr>
          <w:ilvl w:val="0"/>
          <w:numId w:val="7"/>
        </w:numPr>
        <w:tabs>
          <w:tab w:val="left" w:pos="1560"/>
        </w:tabs>
        <w:spacing w:before="1"/>
      </w:pPr>
      <w:r>
        <w:rPr>
          <w:u w:val="single"/>
        </w:rPr>
        <w:t>Duties</w:t>
      </w:r>
    </w:p>
    <w:p w14:paraId="5B7FE2EA" w14:textId="77777777" w:rsidR="00CF79F2" w:rsidRDefault="00BF39C1">
      <w:pPr>
        <w:spacing w:before="2" w:line="237" w:lineRule="auto"/>
        <w:ind w:left="1559" w:right="415"/>
      </w:pPr>
      <w:r>
        <w:t xml:space="preserve">Each </w:t>
      </w:r>
      <w:r>
        <w:rPr>
          <w:b/>
          <w:i/>
        </w:rPr>
        <w:t xml:space="preserve">Affiliate Education Supervisor (AES) </w:t>
      </w:r>
      <w:r>
        <w:t>must demonstrate effectiveness in the supervision, clinical education and evaluation of students assigned to his or her facility.</w:t>
      </w:r>
    </w:p>
    <w:p w14:paraId="54311302" w14:textId="77777777" w:rsidR="00CF79F2" w:rsidRDefault="00CF79F2">
      <w:pPr>
        <w:pStyle w:val="BodyText"/>
        <w:spacing w:before="1"/>
      </w:pPr>
    </w:p>
    <w:p w14:paraId="79B3120F" w14:textId="77777777" w:rsidR="00CF79F2" w:rsidRDefault="00BF39C1">
      <w:pPr>
        <w:pStyle w:val="ListParagraph"/>
        <w:numPr>
          <w:ilvl w:val="0"/>
          <w:numId w:val="7"/>
        </w:numPr>
        <w:tabs>
          <w:tab w:val="left" w:pos="1560"/>
        </w:tabs>
      </w:pPr>
      <w:r>
        <w:rPr>
          <w:u w:val="single"/>
        </w:rPr>
        <w:t>Qualifications</w:t>
      </w:r>
    </w:p>
    <w:p w14:paraId="30C85818" w14:textId="77777777" w:rsidR="00702899" w:rsidRDefault="00BF39C1" w:rsidP="006D0723">
      <w:pPr>
        <w:pStyle w:val="BodyText"/>
        <w:ind w:left="1559" w:right="129"/>
        <w:rPr>
          <w:spacing w:val="-4"/>
        </w:rPr>
      </w:pPr>
      <w:r>
        <w:t xml:space="preserve">An AES </w:t>
      </w:r>
      <w:r>
        <w:rPr>
          <w:spacing w:val="-3"/>
        </w:rPr>
        <w:t xml:space="preserve">must </w:t>
      </w:r>
      <w:r>
        <w:rPr>
          <w:spacing w:val="-4"/>
        </w:rPr>
        <w:t xml:space="preserve">hold certification </w:t>
      </w:r>
      <w:r>
        <w:rPr>
          <w:spacing w:val="-3"/>
        </w:rPr>
        <w:t xml:space="preserve">and </w:t>
      </w:r>
      <w:r>
        <w:rPr>
          <w:spacing w:val="-4"/>
        </w:rPr>
        <w:t xml:space="preserve">registration </w:t>
      </w:r>
      <w:r>
        <w:t xml:space="preserve">in </w:t>
      </w:r>
      <w:r>
        <w:rPr>
          <w:spacing w:val="-4"/>
        </w:rPr>
        <w:t xml:space="preserve">nuclear medicine technology </w:t>
      </w:r>
      <w:r>
        <w:rPr>
          <w:spacing w:val="-3"/>
        </w:rPr>
        <w:t xml:space="preserve">from </w:t>
      </w:r>
      <w:r>
        <w:t xml:space="preserve">a </w:t>
      </w:r>
      <w:r>
        <w:rPr>
          <w:spacing w:val="-4"/>
        </w:rPr>
        <w:t xml:space="preserve">national certification </w:t>
      </w:r>
      <w:r>
        <w:rPr>
          <w:spacing w:val="-3"/>
        </w:rPr>
        <w:t xml:space="preserve">board </w:t>
      </w:r>
      <w:r>
        <w:t xml:space="preserve">or </w:t>
      </w:r>
      <w:r>
        <w:rPr>
          <w:spacing w:val="-4"/>
        </w:rPr>
        <w:t xml:space="preserve">possess </w:t>
      </w:r>
      <w:r>
        <w:rPr>
          <w:b/>
          <w:i/>
          <w:spacing w:val="-4"/>
        </w:rPr>
        <w:t xml:space="preserve">suitable equivalent qualifications </w:t>
      </w:r>
      <w:r>
        <w:rPr>
          <w:spacing w:val="-4"/>
        </w:rPr>
        <w:t xml:space="preserve">relevant </w:t>
      </w:r>
      <w:r>
        <w:rPr>
          <w:spacing w:val="-3"/>
        </w:rPr>
        <w:t xml:space="preserve">to the </w:t>
      </w:r>
      <w:r>
        <w:rPr>
          <w:spacing w:val="-4"/>
        </w:rPr>
        <w:t xml:space="preserve">particular clinical </w:t>
      </w:r>
      <w:r>
        <w:rPr>
          <w:spacing w:val="-3"/>
        </w:rPr>
        <w:t xml:space="preserve">area, and must </w:t>
      </w:r>
      <w:r>
        <w:rPr>
          <w:spacing w:val="-4"/>
        </w:rPr>
        <w:t xml:space="preserve">have </w:t>
      </w:r>
      <w:r>
        <w:t xml:space="preserve">at </w:t>
      </w:r>
      <w:r>
        <w:rPr>
          <w:spacing w:val="-4"/>
        </w:rPr>
        <w:t xml:space="preserve">least two </w:t>
      </w:r>
      <w:r>
        <w:rPr>
          <w:spacing w:val="-3"/>
        </w:rPr>
        <w:t xml:space="preserve">years </w:t>
      </w:r>
      <w:r>
        <w:t xml:space="preserve">of </w:t>
      </w:r>
      <w:r>
        <w:rPr>
          <w:spacing w:val="-4"/>
        </w:rPr>
        <w:t xml:space="preserve">post-certification clinical experience. </w:t>
      </w:r>
    </w:p>
    <w:p w14:paraId="3C6722FD" w14:textId="77777777" w:rsidR="00702899" w:rsidRDefault="00702899" w:rsidP="006D0723">
      <w:pPr>
        <w:pStyle w:val="BodyText"/>
        <w:ind w:left="1559" w:right="129"/>
        <w:rPr>
          <w:spacing w:val="-4"/>
        </w:rPr>
      </w:pPr>
    </w:p>
    <w:p w14:paraId="65C8BD96" w14:textId="6E714BE5" w:rsidR="00CF79F2" w:rsidRDefault="00BF39C1" w:rsidP="006D0723">
      <w:pPr>
        <w:pStyle w:val="BodyText"/>
        <w:ind w:left="1559" w:right="129"/>
        <w:rPr>
          <w:spacing w:val="-4"/>
        </w:rPr>
      </w:pPr>
      <w:r>
        <w:rPr>
          <w:spacing w:val="-3"/>
        </w:rPr>
        <w:t xml:space="preserve">The </w:t>
      </w:r>
      <w:r>
        <w:t xml:space="preserve">AES in a </w:t>
      </w:r>
      <w:r>
        <w:rPr>
          <w:spacing w:val="-4"/>
        </w:rPr>
        <w:t xml:space="preserve">radiopharmacy </w:t>
      </w:r>
      <w:r>
        <w:rPr>
          <w:spacing w:val="-3"/>
        </w:rPr>
        <w:t xml:space="preserve">must </w:t>
      </w:r>
      <w:r>
        <w:rPr>
          <w:spacing w:val="-4"/>
        </w:rPr>
        <w:t xml:space="preserve">possess </w:t>
      </w:r>
      <w:r>
        <w:t xml:space="preserve">a </w:t>
      </w:r>
      <w:r>
        <w:rPr>
          <w:spacing w:val="-4"/>
        </w:rPr>
        <w:t xml:space="preserve">current pharmacy license from </w:t>
      </w:r>
      <w:r>
        <w:rPr>
          <w:spacing w:val="-2"/>
        </w:rPr>
        <w:t xml:space="preserve">the </w:t>
      </w:r>
      <w:r>
        <w:rPr>
          <w:spacing w:val="-3"/>
        </w:rPr>
        <w:t xml:space="preserve">state </w:t>
      </w:r>
      <w:r>
        <w:t xml:space="preserve">in </w:t>
      </w:r>
      <w:r>
        <w:rPr>
          <w:spacing w:val="-3"/>
        </w:rPr>
        <w:t xml:space="preserve">which </w:t>
      </w:r>
      <w:r>
        <w:rPr>
          <w:spacing w:val="-4"/>
        </w:rPr>
        <w:t xml:space="preserve">(s)he practices and </w:t>
      </w:r>
      <w:r>
        <w:rPr>
          <w:spacing w:val="-3"/>
        </w:rPr>
        <w:t xml:space="preserve">have </w:t>
      </w:r>
      <w:r>
        <w:rPr>
          <w:spacing w:val="-4"/>
        </w:rPr>
        <w:t xml:space="preserve">two </w:t>
      </w:r>
      <w:r>
        <w:rPr>
          <w:spacing w:val="-3"/>
        </w:rPr>
        <w:t xml:space="preserve">years </w:t>
      </w:r>
      <w:r>
        <w:t xml:space="preserve">of </w:t>
      </w:r>
      <w:r>
        <w:rPr>
          <w:spacing w:val="-4"/>
        </w:rPr>
        <w:t xml:space="preserve">radiopharmacy experience. </w:t>
      </w:r>
      <w:r>
        <w:t xml:space="preserve">If </w:t>
      </w:r>
      <w:r>
        <w:rPr>
          <w:spacing w:val="-3"/>
        </w:rPr>
        <w:t xml:space="preserve">the </w:t>
      </w:r>
      <w:r>
        <w:rPr>
          <w:spacing w:val="-4"/>
        </w:rPr>
        <w:t xml:space="preserve">radiopharmacy </w:t>
      </w:r>
      <w:r>
        <w:t xml:space="preserve">is </w:t>
      </w:r>
      <w:r>
        <w:rPr>
          <w:spacing w:val="-4"/>
        </w:rPr>
        <w:t xml:space="preserve">located within </w:t>
      </w:r>
      <w:r>
        <w:t xml:space="preserve">a </w:t>
      </w:r>
      <w:r>
        <w:rPr>
          <w:spacing w:val="-4"/>
        </w:rPr>
        <w:t xml:space="preserve">clinical nuclear medicine department, </w:t>
      </w:r>
      <w:r>
        <w:rPr>
          <w:spacing w:val="-3"/>
        </w:rPr>
        <w:t xml:space="preserve">the </w:t>
      </w:r>
      <w:r>
        <w:t xml:space="preserve">AES </w:t>
      </w:r>
      <w:r>
        <w:rPr>
          <w:spacing w:val="-3"/>
        </w:rPr>
        <w:t xml:space="preserve">may be </w:t>
      </w:r>
      <w:r>
        <w:t xml:space="preserve">a </w:t>
      </w:r>
      <w:r>
        <w:rPr>
          <w:spacing w:val="-4"/>
        </w:rPr>
        <w:t>certified, registered nuclear medicine technologist.</w:t>
      </w:r>
    </w:p>
    <w:p w14:paraId="72EB3414" w14:textId="13B3C665" w:rsidR="00702899" w:rsidRDefault="00702899" w:rsidP="006D0723">
      <w:pPr>
        <w:pStyle w:val="BodyText"/>
        <w:ind w:left="1559" w:right="129"/>
        <w:rPr>
          <w:spacing w:val="-4"/>
        </w:rPr>
      </w:pPr>
      <w:r>
        <w:rPr>
          <w:noProof/>
          <w:spacing w:val="-3"/>
        </w:rPr>
        <mc:AlternateContent>
          <mc:Choice Requires="wps">
            <w:drawing>
              <wp:anchor distT="0" distB="0" distL="114300" distR="114300" simplePos="0" relativeHeight="251661312" behindDoc="1" locked="0" layoutInCell="1" allowOverlap="1" wp14:anchorId="5F6BDDE8" wp14:editId="56DF8E88">
                <wp:simplePos x="0" y="0"/>
                <wp:positionH relativeFrom="column">
                  <wp:posOffset>970059</wp:posOffset>
                </wp:positionH>
                <wp:positionV relativeFrom="paragraph">
                  <wp:posOffset>58862</wp:posOffset>
                </wp:positionV>
                <wp:extent cx="5549265" cy="8064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549265" cy="806450"/>
                        </a:xfrm>
                        <a:prstGeom prst="rect">
                          <a:avLst/>
                        </a:prstGeom>
                        <a:solidFill>
                          <a:srgbClr val="FFFF99"/>
                        </a:solidFill>
                        <a:ln w="6350">
                          <a:noFill/>
                        </a:ln>
                      </wps:spPr>
                      <wps:txbx>
                        <w:txbxContent>
                          <w:p w14:paraId="71D16945" w14:textId="4E96D2C7" w:rsidR="00702899" w:rsidRDefault="00702899" w:rsidP="00702899">
                            <w:r w:rsidRPr="00702899">
                              <w:t xml:space="preserve">The AES in a recognized diagnostic CT rotation area or affiliate must hold current primary certification and registration in nuclear medicine technology or radiography from a national certification board and have at least two years of post-certification clinical experience in diagnostic CT.  Current certification and registration in CT </w:t>
                            </w:r>
                            <w:proofErr w:type="gramStart"/>
                            <w:r w:rsidRPr="00702899">
                              <w:t>is</w:t>
                            </w:r>
                            <w:proofErr w:type="gramEnd"/>
                            <w:r w:rsidRPr="00702899">
                              <w:t xml:space="preserve"> preferred.</w:t>
                            </w:r>
                          </w:p>
                          <w:p w14:paraId="09C07B26" w14:textId="77777777" w:rsidR="00702899" w:rsidRDefault="00702899" w:rsidP="00702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BDDE8" id="Text Box 16" o:spid="_x0000_s1028" type="#_x0000_t202" style="position:absolute;left:0;text-align:left;margin-left:76.4pt;margin-top:4.65pt;width:436.95pt;height: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" fillcolor="#ff9" stroked="f" strokeweight=".5pt">
                <v:textbox>
                  <w:txbxContent>
                    <w:p w14:paraId="71D16945" w14:textId="4E96D2C7" w:rsidR="00702899" w:rsidRDefault="00702899" w:rsidP="00702899">
                      <w:r w:rsidRPr="00702899">
                        <w:t xml:space="preserve">The AES in a recognized diagnostic CT rotation area or affiliate must hold current primary certification and registration in nuclear medicine technology or radiography from a national certification board and have at least two years of post-certification clinical experience in diagnostic CT.  Current certification and registration in CT </w:t>
                      </w:r>
                      <w:proofErr w:type="gramStart"/>
                      <w:r w:rsidRPr="00702899">
                        <w:t>is</w:t>
                      </w:r>
                      <w:proofErr w:type="gramEnd"/>
                      <w:r w:rsidRPr="00702899">
                        <w:t xml:space="preserve"> preferred.</w:t>
                      </w:r>
                    </w:p>
                    <w:p w14:paraId="09C07B26" w14:textId="77777777" w:rsidR="00702899" w:rsidRDefault="00702899" w:rsidP="00702899"/>
                  </w:txbxContent>
                </v:textbox>
              </v:shape>
            </w:pict>
          </mc:Fallback>
        </mc:AlternateContent>
      </w:r>
    </w:p>
    <w:p w14:paraId="30E58FFB" w14:textId="14C63A35" w:rsidR="00702899" w:rsidRDefault="00702899" w:rsidP="006D0723">
      <w:pPr>
        <w:pStyle w:val="BodyText"/>
        <w:ind w:left="1559" w:right="129"/>
        <w:rPr>
          <w:spacing w:val="-4"/>
        </w:rPr>
      </w:pPr>
    </w:p>
    <w:p w14:paraId="77EA319A" w14:textId="6E7DD83B" w:rsidR="00702899" w:rsidRDefault="00702899" w:rsidP="006D0723">
      <w:pPr>
        <w:pStyle w:val="BodyText"/>
        <w:ind w:left="1559" w:right="129"/>
        <w:rPr>
          <w:spacing w:val="-4"/>
        </w:rPr>
      </w:pPr>
    </w:p>
    <w:p w14:paraId="6CDD2FDD" w14:textId="77777777" w:rsidR="00702899" w:rsidRPr="006D0723" w:rsidRDefault="00702899" w:rsidP="006D0723">
      <w:pPr>
        <w:pStyle w:val="BodyText"/>
        <w:ind w:left="1559" w:right="129"/>
      </w:pPr>
    </w:p>
    <w:p w14:paraId="611E124F" w14:textId="72CEBA93" w:rsidR="00133358" w:rsidRDefault="00133358" w:rsidP="006D0723">
      <w:pPr>
        <w:pBdr>
          <w:bottom w:val="single" w:sz="4" w:space="1" w:color="auto"/>
        </w:pBdr>
        <w:tabs>
          <w:tab w:val="left" w:pos="720"/>
          <w:tab w:val="left" w:pos="1080"/>
          <w:tab w:val="left" w:pos="2160"/>
          <w:tab w:val="left" w:pos="2880"/>
          <w:tab w:val="left" w:pos="3600"/>
          <w:tab w:val="left" w:pos="10800"/>
        </w:tabs>
      </w:pPr>
    </w:p>
    <w:p w14:paraId="7FD887D8" w14:textId="77777777" w:rsidR="00702899" w:rsidRDefault="00702899" w:rsidP="006D0723">
      <w:pPr>
        <w:pBdr>
          <w:bottom w:val="single" w:sz="4" w:space="1" w:color="auto"/>
        </w:pBdr>
        <w:tabs>
          <w:tab w:val="left" w:pos="720"/>
          <w:tab w:val="left" w:pos="1080"/>
          <w:tab w:val="left" w:pos="2160"/>
          <w:tab w:val="left" w:pos="2880"/>
          <w:tab w:val="left" w:pos="3600"/>
          <w:tab w:val="left" w:pos="10800"/>
        </w:tabs>
      </w:pPr>
    </w:p>
    <w:p w14:paraId="59B15357" w14:textId="77777777" w:rsidR="006D0723" w:rsidRDefault="006D0723" w:rsidP="00B95BA0">
      <w:pPr>
        <w:widowControl/>
        <w:tabs>
          <w:tab w:val="left" w:pos="720"/>
          <w:tab w:val="left" w:pos="1080"/>
          <w:tab w:val="left" w:pos="2160"/>
          <w:tab w:val="left" w:pos="2880"/>
          <w:tab w:val="left" w:pos="3600"/>
          <w:tab w:val="left" w:pos="10800"/>
        </w:tabs>
        <w:autoSpaceDE/>
        <w:autoSpaceDN/>
      </w:pPr>
    </w:p>
    <w:p w14:paraId="02D70700" w14:textId="77777777" w:rsidR="00B95BA0" w:rsidRDefault="00B95BA0" w:rsidP="00B95BA0">
      <w:pPr>
        <w:widowControl/>
        <w:tabs>
          <w:tab w:val="left" w:pos="720"/>
          <w:tab w:val="left" w:pos="1080"/>
          <w:tab w:val="left" w:pos="2160"/>
          <w:tab w:val="left" w:pos="2880"/>
          <w:tab w:val="left" w:pos="3600"/>
          <w:tab w:val="left" w:pos="10800"/>
        </w:tabs>
        <w:autoSpaceDE/>
        <w:autoSpaceDN/>
        <w:rPr>
          <w:b/>
          <w:u w:val="single"/>
        </w:rPr>
      </w:pPr>
      <w:r>
        <w:rPr>
          <w:b/>
          <w:u w:val="single"/>
        </w:rPr>
        <w:t>Narrative Responses</w:t>
      </w:r>
    </w:p>
    <w:p w14:paraId="0E344F0A" w14:textId="77777777" w:rsidR="00B95BA0" w:rsidRDefault="00B95BA0" w:rsidP="00B95BA0">
      <w:pPr>
        <w:widowControl/>
        <w:tabs>
          <w:tab w:val="left" w:pos="720"/>
          <w:tab w:val="left" w:pos="1080"/>
          <w:tab w:val="left" w:pos="2160"/>
          <w:tab w:val="left" w:pos="2880"/>
          <w:tab w:val="left" w:pos="3600"/>
          <w:tab w:val="left" w:pos="10800"/>
        </w:tabs>
        <w:autoSpaceDE/>
        <w:autoSpaceDN/>
      </w:pPr>
      <w:r>
        <w:t>NONE</w:t>
      </w:r>
      <w:r w:rsidR="00F26409">
        <w:t xml:space="preserve"> REQUIRED</w:t>
      </w:r>
    </w:p>
    <w:p w14:paraId="07C8E36B" w14:textId="77777777" w:rsidR="00B95BA0" w:rsidRDefault="00B95BA0" w:rsidP="00B95BA0">
      <w:pPr>
        <w:widowControl/>
        <w:tabs>
          <w:tab w:val="left" w:pos="720"/>
          <w:tab w:val="left" w:pos="1080"/>
          <w:tab w:val="left" w:pos="2160"/>
          <w:tab w:val="left" w:pos="2880"/>
          <w:tab w:val="left" w:pos="3600"/>
          <w:tab w:val="left" w:pos="10800"/>
        </w:tabs>
        <w:autoSpaceDE/>
        <w:autoSpaceDN/>
      </w:pPr>
    </w:p>
    <w:p w14:paraId="40C92D81" w14:textId="77777777" w:rsidR="00FA6397" w:rsidRDefault="00FA6397" w:rsidP="00B95BA0">
      <w:pPr>
        <w:widowControl/>
        <w:tabs>
          <w:tab w:val="left" w:pos="720"/>
          <w:tab w:val="left" w:pos="1080"/>
          <w:tab w:val="left" w:pos="2160"/>
          <w:tab w:val="left" w:pos="2880"/>
          <w:tab w:val="left" w:pos="3600"/>
          <w:tab w:val="left" w:pos="10800"/>
        </w:tabs>
        <w:autoSpaceDE/>
        <w:autoSpaceDN/>
      </w:pPr>
    </w:p>
    <w:p w14:paraId="00E37918" w14:textId="77777777" w:rsidR="00FA6397" w:rsidRDefault="00FA6397" w:rsidP="00B95BA0">
      <w:pPr>
        <w:widowControl/>
        <w:tabs>
          <w:tab w:val="left" w:pos="720"/>
          <w:tab w:val="left" w:pos="1080"/>
          <w:tab w:val="left" w:pos="2160"/>
          <w:tab w:val="left" w:pos="2880"/>
          <w:tab w:val="left" w:pos="3600"/>
          <w:tab w:val="left" w:pos="10800"/>
        </w:tabs>
        <w:autoSpaceDE/>
        <w:autoSpaceDN/>
      </w:pPr>
    </w:p>
    <w:p w14:paraId="31A94F48" w14:textId="77777777" w:rsidR="00FA6397" w:rsidRDefault="00FA6397" w:rsidP="00B95BA0">
      <w:pPr>
        <w:widowControl/>
        <w:tabs>
          <w:tab w:val="left" w:pos="720"/>
          <w:tab w:val="left" w:pos="1080"/>
          <w:tab w:val="left" w:pos="2160"/>
          <w:tab w:val="left" w:pos="2880"/>
          <w:tab w:val="left" w:pos="3600"/>
          <w:tab w:val="left" w:pos="10800"/>
        </w:tabs>
        <w:autoSpaceDE/>
        <w:autoSpaceDN/>
      </w:pPr>
    </w:p>
    <w:p w14:paraId="47535486" w14:textId="77777777" w:rsidR="00FA6397" w:rsidRDefault="00FA6397" w:rsidP="00B95BA0">
      <w:pPr>
        <w:widowControl/>
        <w:tabs>
          <w:tab w:val="left" w:pos="720"/>
          <w:tab w:val="left" w:pos="1080"/>
          <w:tab w:val="left" w:pos="2160"/>
          <w:tab w:val="left" w:pos="2880"/>
          <w:tab w:val="left" w:pos="3600"/>
          <w:tab w:val="left" w:pos="10800"/>
        </w:tabs>
        <w:autoSpaceDE/>
        <w:autoSpaceDN/>
      </w:pPr>
    </w:p>
    <w:p w14:paraId="62DE7613" w14:textId="77777777" w:rsidR="00FA6397" w:rsidRDefault="00FA6397" w:rsidP="00B95BA0">
      <w:pPr>
        <w:widowControl/>
        <w:tabs>
          <w:tab w:val="left" w:pos="720"/>
          <w:tab w:val="left" w:pos="1080"/>
          <w:tab w:val="left" w:pos="2160"/>
          <w:tab w:val="left" w:pos="2880"/>
          <w:tab w:val="left" w:pos="3600"/>
          <w:tab w:val="left" w:pos="10800"/>
        </w:tabs>
        <w:autoSpaceDE/>
        <w:autoSpaceDN/>
      </w:pPr>
    </w:p>
    <w:p w14:paraId="0B64B3E3" w14:textId="77777777" w:rsidR="00FA6397" w:rsidRDefault="00FA6397" w:rsidP="00B95BA0">
      <w:pPr>
        <w:widowControl/>
        <w:tabs>
          <w:tab w:val="left" w:pos="720"/>
          <w:tab w:val="left" w:pos="1080"/>
          <w:tab w:val="left" w:pos="2160"/>
          <w:tab w:val="left" w:pos="2880"/>
          <w:tab w:val="left" w:pos="3600"/>
          <w:tab w:val="left" w:pos="10800"/>
        </w:tabs>
        <w:autoSpaceDE/>
        <w:autoSpaceDN/>
      </w:pPr>
    </w:p>
    <w:p w14:paraId="3155BE0B" w14:textId="77777777" w:rsidR="00FA6397" w:rsidRDefault="00FA6397" w:rsidP="00B95BA0">
      <w:pPr>
        <w:widowControl/>
        <w:tabs>
          <w:tab w:val="left" w:pos="720"/>
          <w:tab w:val="left" w:pos="1080"/>
          <w:tab w:val="left" w:pos="2160"/>
          <w:tab w:val="left" w:pos="2880"/>
          <w:tab w:val="left" w:pos="3600"/>
          <w:tab w:val="left" w:pos="10800"/>
        </w:tabs>
        <w:autoSpaceDE/>
        <w:autoSpaceDN/>
      </w:pPr>
    </w:p>
    <w:p w14:paraId="416876C6" w14:textId="77777777" w:rsidR="00FA6397" w:rsidRDefault="00FA6397" w:rsidP="00B95BA0">
      <w:pPr>
        <w:widowControl/>
        <w:tabs>
          <w:tab w:val="left" w:pos="720"/>
          <w:tab w:val="left" w:pos="1080"/>
          <w:tab w:val="left" w:pos="2160"/>
          <w:tab w:val="left" w:pos="2880"/>
          <w:tab w:val="left" w:pos="3600"/>
          <w:tab w:val="left" w:pos="10800"/>
        </w:tabs>
        <w:autoSpaceDE/>
        <w:autoSpaceDN/>
      </w:pPr>
    </w:p>
    <w:p w14:paraId="5FA16E68" w14:textId="77777777" w:rsidR="00FA6397" w:rsidRDefault="00FA6397" w:rsidP="00B95BA0">
      <w:pPr>
        <w:widowControl/>
        <w:tabs>
          <w:tab w:val="left" w:pos="720"/>
          <w:tab w:val="left" w:pos="1080"/>
          <w:tab w:val="left" w:pos="2160"/>
          <w:tab w:val="left" w:pos="2880"/>
          <w:tab w:val="left" w:pos="3600"/>
          <w:tab w:val="left" w:pos="10800"/>
        </w:tabs>
        <w:autoSpaceDE/>
        <w:autoSpaceDN/>
      </w:pPr>
    </w:p>
    <w:p w14:paraId="4F157BE0" w14:textId="77777777" w:rsidR="00FA6397" w:rsidRDefault="00FA6397" w:rsidP="00B95BA0">
      <w:pPr>
        <w:widowControl/>
        <w:tabs>
          <w:tab w:val="left" w:pos="720"/>
          <w:tab w:val="left" w:pos="1080"/>
          <w:tab w:val="left" w:pos="2160"/>
          <w:tab w:val="left" w:pos="2880"/>
          <w:tab w:val="left" w:pos="3600"/>
          <w:tab w:val="left" w:pos="10800"/>
        </w:tabs>
        <w:autoSpaceDE/>
        <w:autoSpaceDN/>
      </w:pPr>
    </w:p>
    <w:p w14:paraId="063E1007" w14:textId="77777777" w:rsidR="00FA6397" w:rsidRDefault="00FA6397" w:rsidP="00B95BA0">
      <w:pPr>
        <w:widowControl/>
        <w:tabs>
          <w:tab w:val="left" w:pos="720"/>
          <w:tab w:val="left" w:pos="1080"/>
          <w:tab w:val="left" w:pos="2160"/>
          <w:tab w:val="left" w:pos="2880"/>
          <w:tab w:val="left" w:pos="3600"/>
          <w:tab w:val="left" w:pos="10800"/>
        </w:tabs>
        <w:autoSpaceDE/>
        <w:autoSpaceDN/>
      </w:pPr>
    </w:p>
    <w:p w14:paraId="122912A6" w14:textId="77777777" w:rsidR="00FA6397" w:rsidRDefault="00FA6397" w:rsidP="00B95BA0">
      <w:pPr>
        <w:widowControl/>
        <w:tabs>
          <w:tab w:val="left" w:pos="720"/>
          <w:tab w:val="left" w:pos="1080"/>
          <w:tab w:val="left" w:pos="2160"/>
          <w:tab w:val="left" w:pos="2880"/>
          <w:tab w:val="left" w:pos="3600"/>
          <w:tab w:val="left" w:pos="10800"/>
        </w:tabs>
        <w:autoSpaceDE/>
        <w:autoSpaceDN/>
      </w:pPr>
    </w:p>
    <w:p w14:paraId="4CBD329C" w14:textId="77777777" w:rsidR="00FA6397" w:rsidRDefault="00FA6397" w:rsidP="00B95BA0">
      <w:pPr>
        <w:widowControl/>
        <w:tabs>
          <w:tab w:val="left" w:pos="720"/>
          <w:tab w:val="left" w:pos="1080"/>
          <w:tab w:val="left" w:pos="2160"/>
          <w:tab w:val="left" w:pos="2880"/>
          <w:tab w:val="left" w:pos="3600"/>
          <w:tab w:val="left" w:pos="10800"/>
        </w:tabs>
        <w:autoSpaceDE/>
        <w:autoSpaceDN/>
      </w:pPr>
    </w:p>
    <w:p w14:paraId="114B6F61" w14:textId="77777777" w:rsidR="00FA6397" w:rsidRDefault="00FA6397" w:rsidP="00B95BA0">
      <w:pPr>
        <w:widowControl/>
        <w:tabs>
          <w:tab w:val="left" w:pos="720"/>
          <w:tab w:val="left" w:pos="1080"/>
          <w:tab w:val="left" w:pos="2160"/>
          <w:tab w:val="left" w:pos="2880"/>
          <w:tab w:val="left" w:pos="3600"/>
          <w:tab w:val="left" w:pos="10800"/>
        </w:tabs>
        <w:autoSpaceDE/>
        <w:autoSpaceDN/>
      </w:pPr>
    </w:p>
    <w:p w14:paraId="15FC9483" w14:textId="77777777" w:rsidR="00FA6397" w:rsidRDefault="00FA6397" w:rsidP="00B95BA0">
      <w:pPr>
        <w:widowControl/>
        <w:tabs>
          <w:tab w:val="left" w:pos="720"/>
          <w:tab w:val="left" w:pos="1080"/>
          <w:tab w:val="left" w:pos="2160"/>
          <w:tab w:val="left" w:pos="2880"/>
          <w:tab w:val="left" w:pos="3600"/>
          <w:tab w:val="left" w:pos="10800"/>
        </w:tabs>
        <w:autoSpaceDE/>
        <w:autoSpaceDN/>
      </w:pPr>
    </w:p>
    <w:p w14:paraId="15DA28E1" w14:textId="77777777" w:rsidR="00FA6397" w:rsidRDefault="00FA6397" w:rsidP="00B95BA0">
      <w:pPr>
        <w:widowControl/>
        <w:tabs>
          <w:tab w:val="left" w:pos="720"/>
          <w:tab w:val="left" w:pos="1080"/>
          <w:tab w:val="left" w:pos="2160"/>
          <w:tab w:val="left" w:pos="2880"/>
          <w:tab w:val="left" w:pos="3600"/>
          <w:tab w:val="left" w:pos="10800"/>
        </w:tabs>
        <w:autoSpaceDE/>
        <w:autoSpaceDN/>
      </w:pPr>
    </w:p>
    <w:tbl>
      <w:tblPr>
        <w:tblStyle w:val="TableGrid"/>
        <w:tblW w:w="0" w:type="auto"/>
        <w:tblLook w:val="04A0" w:firstRow="1" w:lastRow="0" w:firstColumn="1" w:lastColumn="0" w:noHBand="0" w:noVBand="1"/>
      </w:tblPr>
      <w:tblGrid>
        <w:gridCol w:w="10250"/>
      </w:tblGrid>
      <w:tr w:rsidR="00FA6397" w14:paraId="6F02F2C1" w14:textId="77777777" w:rsidTr="00FA6397">
        <w:tc>
          <w:tcPr>
            <w:tcW w:w="1049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6D5EF78F" w14:textId="77777777" w:rsidR="00FA6397" w:rsidRPr="00B95BA0" w:rsidRDefault="00FA6397" w:rsidP="00FA6397">
            <w:pPr>
              <w:pStyle w:val="BodyText"/>
              <w:jc w:val="center"/>
              <w:rPr>
                <w:b/>
                <w:u w:val="single"/>
              </w:rPr>
            </w:pPr>
            <w:r w:rsidRPr="00B95BA0">
              <w:rPr>
                <w:b/>
                <w:u w:val="single"/>
              </w:rPr>
              <w:t>Evidence of compliance to provide in Appendix B</w:t>
            </w:r>
          </w:p>
          <w:p w14:paraId="6F4C0F26" w14:textId="77777777" w:rsidR="00FA6397" w:rsidRPr="00B64E75" w:rsidRDefault="00FA6397" w:rsidP="00FA6397">
            <w:pPr>
              <w:pStyle w:val="BodyText"/>
            </w:pPr>
            <w:r>
              <w:rPr>
                <w:i/>
              </w:rPr>
              <w:t xml:space="preserve">Evidence of AES qualifications </w:t>
            </w:r>
            <w:r w:rsidRPr="00DA5942">
              <w:rPr>
                <w:i/>
              </w:rPr>
              <w:t xml:space="preserve">are provided in the individual affiliate documentation.  </w:t>
            </w:r>
            <w:r>
              <w:rPr>
                <w:i/>
              </w:rPr>
              <w:t>It is</w:t>
            </w:r>
            <w:r w:rsidRPr="00DA5942">
              <w:rPr>
                <w:i/>
              </w:rPr>
              <w:t xml:space="preserve"> not </w:t>
            </w:r>
            <w:r>
              <w:rPr>
                <w:i/>
              </w:rPr>
              <w:t xml:space="preserve">to </w:t>
            </w:r>
            <w:r w:rsidRPr="00DA5942">
              <w:rPr>
                <w:i/>
              </w:rPr>
              <w:t xml:space="preserve">be included </w:t>
            </w:r>
            <w:r>
              <w:rPr>
                <w:i/>
              </w:rPr>
              <w:t>as evidence in Appendix B</w:t>
            </w:r>
            <w:r w:rsidRPr="00DA5942">
              <w:rPr>
                <w:i/>
              </w:rPr>
              <w:t>.</w:t>
            </w:r>
          </w:p>
          <w:p w14:paraId="53EE1BB7" w14:textId="77777777" w:rsidR="00FA6397" w:rsidRDefault="00FA6397" w:rsidP="00FA6397">
            <w:pPr>
              <w:pStyle w:val="BodyText"/>
            </w:pPr>
          </w:p>
          <w:p w14:paraId="70AA1F82" w14:textId="77777777" w:rsidR="00FA6397" w:rsidRDefault="00FA6397" w:rsidP="00FA6397">
            <w:pPr>
              <w:pStyle w:val="BodyText"/>
              <w:ind w:left="720" w:hanging="720"/>
            </w:pPr>
            <w:r>
              <w:rPr>
                <w:bCs/>
              </w:rPr>
              <w:t>B3-1</w:t>
            </w:r>
            <w:r>
              <w:rPr>
                <w:bCs/>
              </w:rPr>
              <w:tab/>
            </w:r>
            <w:r w:rsidRPr="005E7D33">
              <w:rPr>
                <w:b/>
              </w:rPr>
              <w:t>(OPTIONAL)</w:t>
            </w:r>
            <w:r>
              <w:t xml:space="preserve"> The program includes, as additional evidence of compliance with this standard, the following documentation (provide a brief description and add document to appendix):</w:t>
            </w:r>
          </w:p>
          <w:p w14:paraId="4987AADF" w14:textId="77777777" w:rsidR="00FA6397" w:rsidRDefault="00FA6397" w:rsidP="00FA6397">
            <w:pPr>
              <w:widowControl/>
              <w:tabs>
                <w:tab w:val="left" w:pos="720"/>
                <w:tab w:val="left" w:pos="1080"/>
                <w:tab w:val="left" w:pos="2160"/>
                <w:tab w:val="left" w:pos="2880"/>
                <w:tab w:val="left" w:pos="3600"/>
                <w:tab w:val="left" w:pos="10800"/>
              </w:tabs>
              <w:autoSpaceDE/>
              <w:autoSpaceDN/>
            </w:pPr>
          </w:p>
          <w:p w14:paraId="74B31589" w14:textId="77777777" w:rsidR="00FA6397" w:rsidRDefault="00FA6397" w:rsidP="00FA6397">
            <w:pPr>
              <w:widowControl/>
              <w:tabs>
                <w:tab w:val="left" w:pos="720"/>
                <w:tab w:val="left" w:pos="1080"/>
                <w:tab w:val="left" w:pos="2160"/>
                <w:tab w:val="left" w:pos="2880"/>
                <w:tab w:val="left" w:pos="3600"/>
                <w:tab w:val="left" w:pos="10800"/>
              </w:tabs>
              <w:autoSpaceDE/>
              <w:autoSpaceDN/>
              <w:jc w:val="center"/>
            </w:pPr>
            <w:r w:rsidRPr="00721D4D">
              <w:t>DO NOT TYPE IN THIS BOX UNLESS INCLUDING AN OPTIONAL ITEM</w:t>
            </w:r>
          </w:p>
          <w:p w14:paraId="154E1186" w14:textId="77777777" w:rsidR="00FA6397" w:rsidRDefault="00FA6397" w:rsidP="00B95BA0">
            <w:pPr>
              <w:widowControl/>
              <w:tabs>
                <w:tab w:val="left" w:pos="720"/>
                <w:tab w:val="left" w:pos="1080"/>
                <w:tab w:val="left" w:pos="2160"/>
                <w:tab w:val="left" w:pos="2880"/>
                <w:tab w:val="left" w:pos="3600"/>
                <w:tab w:val="left" w:pos="10800"/>
              </w:tabs>
              <w:autoSpaceDE/>
              <w:autoSpaceDN/>
            </w:pPr>
          </w:p>
        </w:tc>
      </w:tr>
    </w:tbl>
    <w:p w14:paraId="5F27D557" w14:textId="77777777" w:rsidR="00B95BA0" w:rsidRPr="00B95BA0" w:rsidRDefault="00B95BA0" w:rsidP="00B95BA0">
      <w:pPr>
        <w:widowControl/>
        <w:tabs>
          <w:tab w:val="left" w:pos="720"/>
          <w:tab w:val="left" w:pos="1080"/>
          <w:tab w:val="left" w:pos="2160"/>
          <w:tab w:val="left" w:pos="2880"/>
          <w:tab w:val="left" w:pos="3600"/>
          <w:tab w:val="left" w:pos="10800"/>
        </w:tabs>
        <w:autoSpaceDE/>
        <w:autoSpaceDN/>
      </w:pPr>
    </w:p>
    <w:p w14:paraId="163054EE" w14:textId="77777777" w:rsidR="00731798" w:rsidRDefault="00731798">
      <w:pPr>
        <w:rPr>
          <w:b/>
          <w:bCs/>
        </w:rPr>
      </w:pPr>
      <w:r>
        <w:br w:type="page"/>
      </w:r>
    </w:p>
    <w:p w14:paraId="5736FEA2" w14:textId="77777777" w:rsidR="00CF79F2" w:rsidRDefault="00BF39C1">
      <w:pPr>
        <w:pStyle w:val="Heading1"/>
        <w:ind w:left="119"/>
      </w:pPr>
      <w:r>
        <w:lastRenderedPageBreak/>
        <w:t>Clinical Affiliate Resources</w:t>
      </w:r>
    </w:p>
    <w:p w14:paraId="73D37453" w14:textId="0EDC0794" w:rsidR="00CF79F2" w:rsidRDefault="00BF39C1">
      <w:pPr>
        <w:pStyle w:val="BodyText"/>
        <w:tabs>
          <w:tab w:val="left" w:pos="839"/>
        </w:tabs>
        <w:ind w:left="839" w:right="310" w:hanging="721"/>
        <w:rPr>
          <w:spacing w:val="-4"/>
        </w:rPr>
      </w:pPr>
      <w:r>
        <w:rPr>
          <w:spacing w:val="-3"/>
        </w:rPr>
        <w:t>B4.1</w:t>
      </w:r>
      <w:r>
        <w:rPr>
          <w:spacing w:val="-3"/>
        </w:rPr>
        <w:tab/>
      </w:r>
      <w:r>
        <w:rPr>
          <w:spacing w:val="-2"/>
        </w:rPr>
        <w:t xml:space="preserve">The </w:t>
      </w:r>
      <w:r>
        <w:rPr>
          <w:spacing w:val="-4"/>
        </w:rPr>
        <w:t xml:space="preserve">clinical component </w:t>
      </w:r>
      <w:r>
        <w:t xml:space="preserve">of </w:t>
      </w:r>
      <w:r>
        <w:rPr>
          <w:spacing w:val="-3"/>
        </w:rPr>
        <w:t xml:space="preserve">the </w:t>
      </w:r>
      <w:r>
        <w:rPr>
          <w:spacing w:val="-4"/>
        </w:rPr>
        <w:t xml:space="preserve">program </w:t>
      </w:r>
      <w:r>
        <w:rPr>
          <w:spacing w:val="-3"/>
        </w:rPr>
        <w:t xml:space="preserve">shall </w:t>
      </w:r>
      <w:r>
        <w:rPr>
          <w:spacing w:val="-4"/>
        </w:rPr>
        <w:t xml:space="preserve">provide </w:t>
      </w:r>
      <w:r>
        <w:rPr>
          <w:spacing w:val="-3"/>
        </w:rPr>
        <w:t xml:space="preserve">an </w:t>
      </w:r>
      <w:r>
        <w:rPr>
          <w:spacing w:val="-4"/>
        </w:rPr>
        <w:t xml:space="preserve">environment </w:t>
      </w:r>
      <w:r>
        <w:rPr>
          <w:spacing w:val="-3"/>
        </w:rPr>
        <w:t>for</w:t>
      </w:r>
      <w:r>
        <w:rPr>
          <w:spacing w:val="28"/>
        </w:rPr>
        <w:t xml:space="preserve"> </w:t>
      </w:r>
      <w:r>
        <w:rPr>
          <w:spacing w:val="-4"/>
        </w:rPr>
        <w:t>supervised,</w:t>
      </w:r>
      <w:r>
        <w:rPr>
          <w:spacing w:val="1"/>
        </w:rPr>
        <w:t xml:space="preserve"> </w:t>
      </w:r>
      <w:r>
        <w:rPr>
          <w:b/>
          <w:i/>
          <w:spacing w:val="-5"/>
        </w:rPr>
        <w:t>competency-based</w:t>
      </w:r>
      <w:r>
        <w:rPr>
          <w:b/>
          <w:i/>
          <w:spacing w:val="-6"/>
        </w:rPr>
        <w:t xml:space="preserve"> </w:t>
      </w:r>
      <w:r>
        <w:rPr>
          <w:spacing w:val="-4"/>
        </w:rPr>
        <w:t xml:space="preserve">clinical education </w:t>
      </w:r>
      <w:r>
        <w:rPr>
          <w:spacing w:val="-3"/>
        </w:rPr>
        <w:t xml:space="preserve">and offer </w:t>
      </w:r>
      <w:r>
        <w:t xml:space="preserve">a </w:t>
      </w:r>
      <w:r>
        <w:rPr>
          <w:spacing w:val="-4"/>
        </w:rPr>
        <w:t xml:space="preserve">sufficient </w:t>
      </w:r>
      <w:r>
        <w:rPr>
          <w:spacing w:val="-3"/>
        </w:rPr>
        <w:t xml:space="preserve">and </w:t>
      </w:r>
      <w:r>
        <w:rPr>
          <w:spacing w:val="-4"/>
        </w:rPr>
        <w:t xml:space="preserve">well-balanced variety </w:t>
      </w:r>
      <w:r>
        <w:t xml:space="preserve">of </w:t>
      </w:r>
      <w:r>
        <w:rPr>
          <w:spacing w:val="-4"/>
        </w:rPr>
        <w:t xml:space="preserve">nuclear medicine procedures. Nuclear medicine equipment </w:t>
      </w:r>
      <w:r>
        <w:rPr>
          <w:spacing w:val="-3"/>
        </w:rPr>
        <w:t xml:space="preserve">that </w:t>
      </w:r>
      <w:r>
        <w:t xml:space="preserve">is </w:t>
      </w:r>
      <w:r>
        <w:rPr>
          <w:spacing w:val="-4"/>
        </w:rPr>
        <w:t xml:space="preserve">accurately calibrated, </w:t>
      </w:r>
      <w:r>
        <w:t xml:space="preserve">in </w:t>
      </w:r>
      <w:r>
        <w:rPr>
          <w:spacing w:val="-4"/>
        </w:rPr>
        <w:t xml:space="preserve">working order, </w:t>
      </w:r>
      <w:r>
        <w:rPr>
          <w:spacing w:val="-3"/>
        </w:rPr>
        <w:t xml:space="preserve">and meeting </w:t>
      </w:r>
      <w:r>
        <w:rPr>
          <w:spacing w:val="-4"/>
        </w:rPr>
        <w:t xml:space="preserve">applicable national </w:t>
      </w:r>
      <w:r>
        <w:rPr>
          <w:spacing w:val="-3"/>
        </w:rPr>
        <w:t xml:space="preserve">and state </w:t>
      </w:r>
      <w:r>
        <w:rPr>
          <w:spacing w:val="-4"/>
        </w:rPr>
        <w:t xml:space="preserve">standards </w:t>
      </w:r>
      <w:r>
        <w:rPr>
          <w:spacing w:val="-3"/>
        </w:rPr>
        <w:t xml:space="preserve">must </w:t>
      </w:r>
      <w:r>
        <w:t>be</w:t>
      </w:r>
      <w:r>
        <w:rPr>
          <w:spacing w:val="3"/>
        </w:rPr>
        <w:t xml:space="preserve"> </w:t>
      </w:r>
      <w:r>
        <w:rPr>
          <w:spacing w:val="-4"/>
        </w:rPr>
        <w:t>available.</w:t>
      </w:r>
    </w:p>
    <w:p w14:paraId="2A1B7BD4" w14:textId="34C3AD96" w:rsidR="00C8782F" w:rsidRDefault="00C8782F">
      <w:pPr>
        <w:pStyle w:val="BodyText"/>
        <w:tabs>
          <w:tab w:val="left" w:pos="839"/>
        </w:tabs>
        <w:ind w:left="839" w:right="310" w:hanging="721"/>
        <w:rPr>
          <w:spacing w:val="-4"/>
        </w:rPr>
      </w:pPr>
      <w:r>
        <w:rPr>
          <w:noProof/>
          <w:spacing w:val="-3"/>
          <w:sz w:val="18"/>
          <w:szCs w:val="18"/>
        </w:rPr>
        <mc:AlternateContent>
          <mc:Choice Requires="wps">
            <w:drawing>
              <wp:anchor distT="0" distB="0" distL="114300" distR="114300" simplePos="0" relativeHeight="251663360" behindDoc="1" locked="0" layoutInCell="1" allowOverlap="1" wp14:anchorId="44843EC4" wp14:editId="0F3E2350">
                <wp:simplePos x="0" y="0"/>
                <wp:positionH relativeFrom="column">
                  <wp:posOffset>562444</wp:posOffset>
                </wp:positionH>
                <wp:positionV relativeFrom="paragraph">
                  <wp:posOffset>32330</wp:posOffset>
                </wp:positionV>
                <wp:extent cx="5844209" cy="763325"/>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5844209" cy="763325"/>
                        </a:xfrm>
                        <a:prstGeom prst="rect">
                          <a:avLst/>
                        </a:prstGeom>
                        <a:solidFill>
                          <a:srgbClr val="FFFF99"/>
                        </a:solidFill>
                        <a:ln w="6350">
                          <a:noFill/>
                        </a:ln>
                      </wps:spPr>
                      <wps:txbx>
                        <w:txbxContent>
                          <w:p w14:paraId="593A0A1E" w14:textId="07818B8F" w:rsidR="00C8782F" w:rsidRDefault="00C8782F" w:rsidP="00C8782F">
                            <w:r w:rsidRPr="00C8782F">
                              <w:t>For programs with embedded diagnostic CT education, the clinical component must offer a sufficient and well-balanced variety of diagnostic CT examinations, occurring on stand-alone diagnostic CT scanners or hybrid PET/CT or SPECT/CT systems. CT equipment must be accurately calibrated, in working order, and meeting applicable national and state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843EC4" id="Text Box 15" o:spid="_x0000_s1029" type="#_x0000_t202" style="position:absolute;left:0;text-align:left;margin-left:44.3pt;margin-top:2.55pt;width:460.15pt;height:60.1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" fillcolor="#ff9" stroked="f" strokeweight=".5pt">
                <v:textbox>
                  <w:txbxContent>
                    <w:p w14:paraId="593A0A1E" w14:textId="07818B8F" w:rsidR="00C8782F" w:rsidRDefault="00C8782F" w:rsidP="00C8782F">
                      <w:r w:rsidRPr="00C8782F">
                        <w:t>For programs with embedded diagnostic CT education, the clinical component must offer a sufficient and well-balanced variety of diagnostic CT examinations, occurring on stand-alone diagnostic CT scanners or hybrid PET/CT or SPECT/CT systems. CT equipment must be accurately calibrated, in working order, and meeting applicable national and state standards.</w:t>
                      </w:r>
                    </w:p>
                  </w:txbxContent>
                </v:textbox>
              </v:shape>
            </w:pict>
          </mc:Fallback>
        </mc:AlternateContent>
      </w:r>
    </w:p>
    <w:p w14:paraId="0DBD78D6" w14:textId="2FAA7302" w:rsidR="00C8782F" w:rsidRDefault="00C8782F">
      <w:pPr>
        <w:pStyle w:val="BodyText"/>
        <w:tabs>
          <w:tab w:val="left" w:pos="839"/>
        </w:tabs>
        <w:ind w:left="839" w:right="310" w:hanging="721"/>
        <w:rPr>
          <w:spacing w:val="-4"/>
        </w:rPr>
      </w:pPr>
    </w:p>
    <w:p w14:paraId="54F487DE" w14:textId="41A5277C" w:rsidR="00C8782F" w:rsidRDefault="00C8782F">
      <w:pPr>
        <w:pStyle w:val="BodyText"/>
        <w:tabs>
          <w:tab w:val="left" w:pos="839"/>
        </w:tabs>
        <w:ind w:left="839" w:right="310" w:hanging="721"/>
      </w:pPr>
    </w:p>
    <w:p w14:paraId="12228E70" w14:textId="161B6A24" w:rsidR="00CF79F2" w:rsidRDefault="00CF79F2">
      <w:pPr>
        <w:pStyle w:val="BodyText"/>
      </w:pPr>
    </w:p>
    <w:p w14:paraId="12AE4A38" w14:textId="09FD9944" w:rsidR="00C8782F" w:rsidRDefault="00C8782F">
      <w:pPr>
        <w:pStyle w:val="BodyText"/>
      </w:pPr>
      <w:r>
        <w:tab/>
      </w:r>
    </w:p>
    <w:p w14:paraId="52BF22F2" w14:textId="77777777" w:rsidR="00CF79F2" w:rsidRDefault="00BF39C1">
      <w:pPr>
        <w:pStyle w:val="BodyText"/>
        <w:ind w:left="839" w:hanging="1"/>
        <w:rPr>
          <w:spacing w:val="-4"/>
        </w:rPr>
      </w:pPr>
      <w:r>
        <w:t xml:space="preserve">In </w:t>
      </w:r>
      <w:r>
        <w:rPr>
          <w:spacing w:val="-3"/>
        </w:rPr>
        <w:t xml:space="preserve">the event that </w:t>
      </w:r>
      <w:r>
        <w:t xml:space="preserve">a </w:t>
      </w:r>
      <w:r>
        <w:rPr>
          <w:spacing w:val="-4"/>
        </w:rPr>
        <w:t xml:space="preserve">single clinical affiliate </w:t>
      </w:r>
      <w:r>
        <w:t xml:space="preserve">is </w:t>
      </w:r>
      <w:r>
        <w:rPr>
          <w:spacing w:val="-4"/>
        </w:rPr>
        <w:t xml:space="preserve">unable </w:t>
      </w:r>
      <w:r>
        <w:rPr>
          <w:spacing w:val="-3"/>
        </w:rPr>
        <w:t xml:space="preserve">to </w:t>
      </w:r>
      <w:r>
        <w:rPr>
          <w:spacing w:val="-4"/>
        </w:rPr>
        <w:t xml:space="preserve">provide </w:t>
      </w:r>
      <w:r>
        <w:t xml:space="preserve">all </w:t>
      </w:r>
      <w:r>
        <w:rPr>
          <w:spacing w:val="-4"/>
        </w:rPr>
        <w:t xml:space="preserve">clinical education competencies, rotations </w:t>
      </w:r>
      <w:r>
        <w:rPr>
          <w:spacing w:val="-3"/>
        </w:rPr>
        <w:t xml:space="preserve">through </w:t>
      </w:r>
      <w:r>
        <w:rPr>
          <w:spacing w:val="-4"/>
        </w:rPr>
        <w:t xml:space="preserve">additional recognized clinical affiliates </w:t>
      </w:r>
      <w:r w:rsidR="00B64E75">
        <w:rPr>
          <w:spacing w:val="-4"/>
        </w:rPr>
        <w:t>are</w:t>
      </w:r>
      <w:r>
        <w:rPr>
          <w:spacing w:val="-3"/>
        </w:rPr>
        <w:t xml:space="preserve"> </w:t>
      </w:r>
      <w:r>
        <w:rPr>
          <w:spacing w:val="-4"/>
        </w:rPr>
        <w:t>required.</w:t>
      </w:r>
    </w:p>
    <w:p w14:paraId="09AC89F7" w14:textId="77777777" w:rsidR="00131792" w:rsidRDefault="00131792" w:rsidP="007B508E">
      <w:pPr>
        <w:pStyle w:val="BodyText"/>
        <w:pBdr>
          <w:bottom w:val="single" w:sz="4" w:space="1" w:color="auto"/>
        </w:pBdr>
        <w:ind w:left="1" w:hanging="1"/>
        <w:rPr>
          <w:spacing w:val="-4"/>
        </w:rPr>
      </w:pPr>
    </w:p>
    <w:p w14:paraId="3B35795C" w14:textId="77777777" w:rsidR="007B508E" w:rsidRDefault="007B508E" w:rsidP="00B95BA0">
      <w:pPr>
        <w:pStyle w:val="BodyText"/>
        <w:ind w:left="1" w:hanging="1"/>
        <w:rPr>
          <w:spacing w:val="-4"/>
        </w:rPr>
      </w:pPr>
    </w:p>
    <w:p w14:paraId="0D7D93D8" w14:textId="77777777" w:rsidR="00B95BA0" w:rsidRPr="00B95BA0" w:rsidRDefault="00B95BA0" w:rsidP="00B95BA0">
      <w:pPr>
        <w:pStyle w:val="BodyText"/>
        <w:ind w:left="1" w:hanging="1"/>
        <w:rPr>
          <w:b/>
          <w:spacing w:val="-4"/>
          <w:u w:val="single"/>
        </w:rPr>
      </w:pPr>
      <w:r>
        <w:rPr>
          <w:b/>
          <w:spacing w:val="-4"/>
          <w:u w:val="single"/>
        </w:rPr>
        <w:t>Narrative Responses</w:t>
      </w:r>
    </w:p>
    <w:p w14:paraId="259D7BA5" w14:textId="473A17E8" w:rsidR="007B508E" w:rsidRDefault="00492EE5" w:rsidP="007B508E">
      <w:pPr>
        <w:pStyle w:val="BodyText"/>
        <w:numPr>
          <w:ilvl w:val="0"/>
          <w:numId w:val="27"/>
        </w:numPr>
      </w:pPr>
      <w:r>
        <w:t xml:space="preserve"> Does the number and variety of clinical affiliates continue to meet the needs of the program?  Please identify any issues, by affiliate, such as reduced procedure volume or variety, a lack of therapy procedures, affiliate staffing issues or other items that have or may impact the education of students</w:t>
      </w:r>
      <w:r w:rsidR="00AE4098">
        <w:t xml:space="preserve"> in the near future</w:t>
      </w:r>
      <w:r>
        <w:t>.</w:t>
      </w:r>
    </w:p>
    <w:p w14:paraId="259D28EF" w14:textId="77777777" w:rsidR="007B508E" w:rsidRDefault="007B508E" w:rsidP="007B508E">
      <w:pPr>
        <w:pStyle w:val="BodyText"/>
      </w:pPr>
    </w:p>
    <w:p w14:paraId="193810F3" w14:textId="77777777" w:rsidR="007B508E" w:rsidRDefault="007B508E" w:rsidP="007B508E">
      <w:pPr>
        <w:pStyle w:val="BodyText"/>
      </w:pPr>
    </w:p>
    <w:p w14:paraId="16EEEFA1" w14:textId="77777777" w:rsidR="007B508E" w:rsidRDefault="007B508E" w:rsidP="007B508E">
      <w:pPr>
        <w:pStyle w:val="BodyText"/>
      </w:pPr>
    </w:p>
    <w:p w14:paraId="676BB38D" w14:textId="77777777" w:rsidR="007B508E" w:rsidRDefault="007B508E" w:rsidP="007B508E">
      <w:pPr>
        <w:pStyle w:val="BodyText"/>
      </w:pPr>
    </w:p>
    <w:p w14:paraId="29D40DAD" w14:textId="5E42A352" w:rsidR="007B508E" w:rsidRDefault="001E777B" w:rsidP="007B508E">
      <w:pPr>
        <w:pStyle w:val="BodyText"/>
        <w:numPr>
          <w:ilvl w:val="0"/>
          <w:numId w:val="27"/>
        </w:numPr>
      </w:pPr>
      <w:r>
        <w:t xml:space="preserve">Describe the program’s assessment of any areas of concern regarding </w:t>
      </w:r>
      <w:r w:rsidR="00AE4098">
        <w:t xml:space="preserve">its </w:t>
      </w:r>
      <w:r w:rsidR="00C702F1">
        <w:t xml:space="preserve">compliance with </w:t>
      </w:r>
      <w:r>
        <w:t xml:space="preserve">this standard and the plans for addressing </w:t>
      </w:r>
      <w:r w:rsidR="00C702F1">
        <w:t xml:space="preserve">those </w:t>
      </w:r>
      <w:r>
        <w:t>concerns.  Please include projected time</w:t>
      </w:r>
      <w:r w:rsidR="00AE4098">
        <w:t>line</w:t>
      </w:r>
      <w:r>
        <w:t>s in the response.</w:t>
      </w:r>
    </w:p>
    <w:p w14:paraId="471D7D70" w14:textId="77777777" w:rsidR="007B508E" w:rsidRDefault="007B508E" w:rsidP="007B508E">
      <w:pPr>
        <w:pStyle w:val="BodyText"/>
      </w:pPr>
    </w:p>
    <w:p w14:paraId="5162187D" w14:textId="77777777" w:rsidR="00112C01" w:rsidRDefault="00112C01" w:rsidP="007B508E">
      <w:pPr>
        <w:pStyle w:val="BodyText"/>
      </w:pPr>
    </w:p>
    <w:p w14:paraId="3B525558" w14:textId="77777777" w:rsidR="00112C01" w:rsidRDefault="00112C01" w:rsidP="007B508E">
      <w:pPr>
        <w:pStyle w:val="BodyText"/>
      </w:pPr>
    </w:p>
    <w:p w14:paraId="60A0D3F4" w14:textId="77777777" w:rsidR="00112C01" w:rsidRDefault="00112C01" w:rsidP="007B508E">
      <w:pPr>
        <w:pStyle w:val="BodyText"/>
      </w:pPr>
    </w:p>
    <w:p w14:paraId="14F02052" w14:textId="77777777" w:rsidR="00112C01" w:rsidRDefault="00112C01" w:rsidP="007B508E">
      <w:pPr>
        <w:pStyle w:val="BodyText"/>
      </w:pPr>
    </w:p>
    <w:p w14:paraId="5B1493BF" w14:textId="77777777" w:rsidR="00112C01" w:rsidRDefault="00112C01" w:rsidP="007B508E">
      <w:pPr>
        <w:pStyle w:val="BodyText"/>
      </w:pPr>
    </w:p>
    <w:p w14:paraId="3F74FBCD" w14:textId="77777777" w:rsidR="00112C01" w:rsidRDefault="00112C01" w:rsidP="007B508E">
      <w:pPr>
        <w:pStyle w:val="BodyText"/>
      </w:pPr>
    </w:p>
    <w:p w14:paraId="05ECB327" w14:textId="77777777" w:rsidR="00112C01" w:rsidRDefault="00112C01" w:rsidP="007B508E">
      <w:pPr>
        <w:pStyle w:val="BodyText"/>
      </w:pPr>
    </w:p>
    <w:p w14:paraId="64A1A42D" w14:textId="77777777" w:rsidR="00112C01" w:rsidRDefault="00112C01" w:rsidP="007B508E">
      <w:pPr>
        <w:pStyle w:val="BodyText"/>
      </w:pPr>
    </w:p>
    <w:p w14:paraId="2824375A" w14:textId="77777777" w:rsidR="00112C01" w:rsidRDefault="00112C01" w:rsidP="007B508E">
      <w:pPr>
        <w:pStyle w:val="BodyText"/>
      </w:pPr>
    </w:p>
    <w:p w14:paraId="4FA8B0AF" w14:textId="77777777" w:rsidR="0083254F" w:rsidRDefault="0083254F" w:rsidP="007B508E">
      <w:pPr>
        <w:pStyle w:val="BodyText"/>
      </w:pPr>
    </w:p>
    <w:p w14:paraId="7B1E183F" w14:textId="77777777" w:rsidR="00112C01" w:rsidRDefault="00112C01" w:rsidP="007B508E">
      <w:pPr>
        <w:pStyle w:val="BodyText"/>
      </w:pPr>
    </w:p>
    <w:p w14:paraId="4C95250B" w14:textId="77777777" w:rsidR="00112C01" w:rsidRDefault="00112C01" w:rsidP="007B508E">
      <w:pPr>
        <w:pStyle w:val="BodyText"/>
      </w:pPr>
    </w:p>
    <w:p w14:paraId="0B537FFF" w14:textId="77777777" w:rsidR="00112C01" w:rsidRDefault="00112C01" w:rsidP="007B508E">
      <w:pPr>
        <w:pStyle w:val="BodyText"/>
      </w:pPr>
    </w:p>
    <w:p w14:paraId="1D61FDD4" w14:textId="77777777" w:rsidR="00112C01" w:rsidRDefault="00112C01" w:rsidP="007B508E">
      <w:pPr>
        <w:pStyle w:val="BodyText"/>
      </w:pPr>
    </w:p>
    <w:tbl>
      <w:tblPr>
        <w:tblStyle w:val="TableGrid"/>
        <w:tblW w:w="0" w:type="auto"/>
        <w:tblLook w:val="04A0" w:firstRow="1" w:lastRow="0" w:firstColumn="1" w:lastColumn="0" w:noHBand="0" w:noVBand="1"/>
      </w:tblPr>
      <w:tblGrid>
        <w:gridCol w:w="10250"/>
      </w:tblGrid>
      <w:tr w:rsidR="00112C01" w14:paraId="4BD35CE8" w14:textId="77777777" w:rsidTr="00112C01">
        <w:tc>
          <w:tcPr>
            <w:tcW w:w="1049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53537D97" w14:textId="77777777" w:rsidR="00112C01" w:rsidRPr="00B95BA0" w:rsidRDefault="00112C01" w:rsidP="00112C01">
            <w:pPr>
              <w:pStyle w:val="BodyText"/>
              <w:jc w:val="center"/>
              <w:rPr>
                <w:b/>
                <w:u w:val="single"/>
              </w:rPr>
            </w:pPr>
            <w:r w:rsidRPr="00B95BA0">
              <w:rPr>
                <w:b/>
                <w:u w:val="single"/>
              </w:rPr>
              <w:t>Evidence of compliance to include in Appendix B</w:t>
            </w:r>
          </w:p>
          <w:p w14:paraId="4505DFF3" w14:textId="77777777" w:rsidR="00112C01" w:rsidRPr="00B64E75" w:rsidRDefault="00112C01" w:rsidP="00112C01">
            <w:pPr>
              <w:pStyle w:val="BodyText"/>
            </w:pPr>
            <w:r>
              <w:rPr>
                <w:i/>
              </w:rPr>
              <w:t xml:space="preserve">Information from clinical affiliates is </w:t>
            </w:r>
            <w:r w:rsidRPr="00D336CF">
              <w:rPr>
                <w:i/>
              </w:rPr>
              <w:t>provided in the individual affiliate documentation.  It is not to be included as evidence in Appendix B</w:t>
            </w:r>
            <w:r>
              <w:rPr>
                <w:i/>
              </w:rPr>
              <w:t>.</w:t>
            </w:r>
          </w:p>
          <w:p w14:paraId="0D6D3BCE" w14:textId="77777777" w:rsidR="00112C01" w:rsidRDefault="00112C01" w:rsidP="00112C01">
            <w:pPr>
              <w:pStyle w:val="BodyText"/>
              <w:jc w:val="center"/>
            </w:pPr>
          </w:p>
          <w:p w14:paraId="329C0F1A" w14:textId="77777777" w:rsidR="00112C01" w:rsidRDefault="00112C01" w:rsidP="00112C01">
            <w:pPr>
              <w:pStyle w:val="BodyText"/>
              <w:ind w:left="720" w:hanging="720"/>
            </w:pPr>
            <w:r>
              <w:rPr>
                <w:bCs/>
              </w:rPr>
              <w:t>B4.1-1</w:t>
            </w:r>
            <w:r>
              <w:rPr>
                <w:bCs/>
              </w:rPr>
              <w:tab/>
            </w:r>
            <w:r w:rsidRPr="005E7D33">
              <w:rPr>
                <w:b/>
              </w:rPr>
              <w:t>(OPTIONAL)</w:t>
            </w:r>
            <w:r>
              <w:t xml:space="preserve"> Additional evidence of compliance with this standard.  Provide a brief description of the item below and add the document after the requested evidence of compliance for this standard.</w:t>
            </w:r>
          </w:p>
          <w:p w14:paraId="27FC13F1" w14:textId="77777777" w:rsidR="00112C01" w:rsidRDefault="00112C01" w:rsidP="00112C01">
            <w:pPr>
              <w:rPr>
                <w:spacing w:val="-3"/>
              </w:rPr>
            </w:pPr>
          </w:p>
          <w:p w14:paraId="0C95C092" w14:textId="77777777" w:rsidR="00112C01" w:rsidRDefault="00112C01" w:rsidP="00112C01">
            <w:pPr>
              <w:pStyle w:val="BodyText"/>
              <w:jc w:val="center"/>
            </w:pPr>
            <w:r w:rsidRPr="00721D4D">
              <w:t>DO NOT TYPE IN THIS BOX UNLESS INCLUDING AN OPTIONAL ITEM</w:t>
            </w:r>
          </w:p>
          <w:p w14:paraId="68096778" w14:textId="77777777" w:rsidR="00112C01" w:rsidRDefault="00112C01" w:rsidP="00112C01">
            <w:pPr>
              <w:pStyle w:val="BodyText"/>
              <w:jc w:val="center"/>
            </w:pPr>
          </w:p>
        </w:tc>
      </w:tr>
    </w:tbl>
    <w:p w14:paraId="06A002DB" w14:textId="77777777" w:rsidR="007B508E" w:rsidRDefault="007B508E" w:rsidP="007B508E">
      <w:pPr>
        <w:pStyle w:val="BodyText"/>
      </w:pPr>
    </w:p>
    <w:p w14:paraId="439A457A" w14:textId="77777777" w:rsidR="007B508E" w:rsidRDefault="007B508E" w:rsidP="007B508E">
      <w:pPr>
        <w:pStyle w:val="BodyText"/>
      </w:pPr>
    </w:p>
    <w:p w14:paraId="34779BEE" w14:textId="77777777" w:rsidR="0083254F" w:rsidRDefault="0083254F">
      <w:pPr>
        <w:rPr>
          <w:spacing w:val="-3"/>
        </w:rPr>
      </w:pPr>
      <w:r>
        <w:rPr>
          <w:spacing w:val="-3"/>
        </w:rPr>
        <w:br w:type="page"/>
      </w:r>
    </w:p>
    <w:p w14:paraId="106842D3" w14:textId="774F3380" w:rsidR="00CF79F2" w:rsidRDefault="00BF39C1">
      <w:pPr>
        <w:pStyle w:val="BodyText"/>
        <w:tabs>
          <w:tab w:val="left" w:pos="839"/>
        </w:tabs>
        <w:spacing w:before="1" w:line="266" w:lineRule="exact"/>
        <w:ind w:left="839" w:right="669" w:hanging="721"/>
      </w:pPr>
      <w:r>
        <w:rPr>
          <w:spacing w:val="-3"/>
        </w:rPr>
        <w:lastRenderedPageBreak/>
        <w:t>B4.2</w:t>
      </w:r>
      <w:r>
        <w:rPr>
          <w:spacing w:val="-3"/>
        </w:rPr>
        <w:tab/>
      </w:r>
      <w:r>
        <w:t>Student</w:t>
      </w:r>
      <w:r>
        <w:rPr>
          <w:spacing w:val="-1"/>
        </w:rPr>
        <w:t xml:space="preserve"> </w:t>
      </w:r>
      <w:r>
        <w:t>capacity</w:t>
      </w:r>
      <w:r>
        <w:rPr>
          <w:spacing w:val="-3"/>
        </w:rPr>
        <w:t xml:space="preserve"> </w:t>
      </w:r>
      <w:r>
        <w:t>of</w:t>
      </w:r>
      <w:r>
        <w:rPr>
          <w:spacing w:val="-2"/>
        </w:rPr>
        <w:t xml:space="preserve"> </w:t>
      </w:r>
      <w:r>
        <w:t>a</w:t>
      </w:r>
      <w:r>
        <w:rPr>
          <w:spacing w:val="-2"/>
        </w:rPr>
        <w:t xml:space="preserve"> </w:t>
      </w:r>
      <w:r>
        <w:t>program</w:t>
      </w:r>
      <w:r>
        <w:rPr>
          <w:spacing w:val="-1"/>
        </w:rPr>
        <w:t xml:space="preserve"> </w:t>
      </w:r>
      <w:r>
        <w:t>is</w:t>
      </w:r>
      <w:r>
        <w:rPr>
          <w:spacing w:val="-4"/>
        </w:rPr>
        <w:t xml:space="preserve"> </w:t>
      </w:r>
      <w:r>
        <w:t>based</w:t>
      </w:r>
      <w:r>
        <w:rPr>
          <w:spacing w:val="-5"/>
        </w:rPr>
        <w:t xml:space="preserve"> </w:t>
      </w:r>
      <w:r>
        <w:t>on</w:t>
      </w:r>
      <w:r>
        <w:rPr>
          <w:spacing w:val="-3"/>
        </w:rPr>
        <w:t xml:space="preserve"> </w:t>
      </w:r>
      <w:r>
        <w:t>the</w:t>
      </w:r>
      <w:r>
        <w:rPr>
          <w:spacing w:val="-4"/>
        </w:rPr>
        <w:t xml:space="preserve"> </w:t>
      </w:r>
      <w:r>
        <w:t>ability</w:t>
      </w:r>
      <w:r>
        <w:rPr>
          <w:spacing w:val="-3"/>
        </w:rPr>
        <w:t xml:space="preserve"> </w:t>
      </w:r>
      <w:r>
        <w:t>of</w:t>
      </w:r>
      <w:r>
        <w:rPr>
          <w:spacing w:val="-2"/>
        </w:rPr>
        <w:t xml:space="preserve"> </w:t>
      </w:r>
      <w:r>
        <w:t>clinical</w:t>
      </w:r>
      <w:r>
        <w:rPr>
          <w:spacing w:val="-2"/>
        </w:rPr>
        <w:t xml:space="preserve"> </w:t>
      </w:r>
      <w:r>
        <w:t>affiliate</w:t>
      </w:r>
      <w:r>
        <w:rPr>
          <w:spacing w:val="-1"/>
        </w:rPr>
        <w:t xml:space="preserve"> </w:t>
      </w:r>
      <w:r>
        <w:t>resources</w:t>
      </w:r>
      <w:r>
        <w:rPr>
          <w:spacing w:val="-4"/>
        </w:rPr>
        <w:t xml:space="preserve"> </w:t>
      </w:r>
      <w:r>
        <w:t>to</w:t>
      </w:r>
      <w:r>
        <w:rPr>
          <w:spacing w:val="-3"/>
        </w:rPr>
        <w:t xml:space="preserve"> </w:t>
      </w:r>
      <w:r w:rsidR="009564B0">
        <w:rPr>
          <w:spacing w:val="-3"/>
        </w:rPr>
        <w:t xml:space="preserve">provide </w:t>
      </w:r>
      <w:r w:rsidR="006772BB">
        <w:rPr>
          <w:spacing w:val="-3"/>
        </w:rPr>
        <w:t xml:space="preserve">experiences that develop the </w:t>
      </w:r>
      <w:r w:rsidR="009564B0">
        <w:rPr>
          <w:spacing w:val="-3"/>
        </w:rPr>
        <w:t>clinical competenc</w:t>
      </w:r>
      <w:r w:rsidR="006772BB">
        <w:rPr>
          <w:spacing w:val="-3"/>
        </w:rPr>
        <w:t>e</w:t>
      </w:r>
      <w:r w:rsidR="009564B0">
        <w:rPr>
          <w:spacing w:val="-3"/>
        </w:rPr>
        <w:t xml:space="preserve"> </w:t>
      </w:r>
      <w:r w:rsidR="006772BB">
        <w:rPr>
          <w:spacing w:val="-3"/>
        </w:rPr>
        <w:t xml:space="preserve">of </w:t>
      </w:r>
      <w:r>
        <w:t>all</w:t>
      </w:r>
      <w:r>
        <w:rPr>
          <w:spacing w:val="-6"/>
        </w:rPr>
        <w:t xml:space="preserve"> </w:t>
      </w:r>
      <w:r>
        <w:t>students.</w:t>
      </w:r>
    </w:p>
    <w:p w14:paraId="0AD8428A" w14:textId="77777777" w:rsidR="00CF79F2" w:rsidRDefault="00CF79F2">
      <w:pPr>
        <w:pStyle w:val="BodyText"/>
        <w:spacing w:before="6"/>
      </w:pPr>
    </w:p>
    <w:p w14:paraId="257D7037" w14:textId="4D33D56C" w:rsidR="00CF79F2" w:rsidRDefault="00BF39C1">
      <w:pPr>
        <w:pStyle w:val="ListParagraph"/>
        <w:numPr>
          <w:ilvl w:val="0"/>
          <w:numId w:val="6"/>
        </w:numPr>
        <w:tabs>
          <w:tab w:val="left" w:pos="1200"/>
        </w:tabs>
        <w:ind w:right="201" w:hanging="360"/>
      </w:pPr>
      <w:r>
        <w:t>Facilities providing narrowly-focused competencies, such as radiopharmacy</w:t>
      </w:r>
      <w:r w:rsidR="00C8782F">
        <w:t>,</w:t>
      </w:r>
      <w:r>
        <w:t xml:space="preserve"> PET/CT, </w:t>
      </w:r>
      <w:r w:rsidR="00C8782F">
        <w:t xml:space="preserve">and </w:t>
      </w:r>
      <w:r w:rsidR="00C8782F" w:rsidRPr="00C8782F">
        <w:rPr>
          <w:highlight w:val="yellow"/>
        </w:rPr>
        <w:t>diagnostic</w:t>
      </w:r>
      <w:r w:rsidR="00C8782F">
        <w:t xml:space="preserve"> </w:t>
      </w:r>
      <w:r w:rsidR="00C8782F" w:rsidRPr="00C8782F">
        <w:rPr>
          <w:highlight w:val="yellow"/>
        </w:rPr>
        <w:t>CT</w:t>
      </w:r>
      <w:r w:rsidR="00C8782F">
        <w:t xml:space="preserve">, </w:t>
      </w:r>
      <w:r>
        <w:t xml:space="preserve">will be assigned an </w:t>
      </w:r>
      <w:r>
        <w:rPr>
          <w:b/>
          <w:i/>
        </w:rPr>
        <w:t>arranged capacity</w:t>
      </w:r>
      <w:r>
        <w:t>, which does not contribute to the program’s total student capacity. The capacity will be based upon staffing and the volume of procedures performed. A 1:1 student to staff ratio must be</w:t>
      </w:r>
      <w:r>
        <w:rPr>
          <w:spacing w:val="-12"/>
        </w:rPr>
        <w:t xml:space="preserve"> </w:t>
      </w:r>
      <w:r>
        <w:t>maintained.</w:t>
      </w:r>
    </w:p>
    <w:p w14:paraId="5846BDC7" w14:textId="77777777" w:rsidR="00CF79F2" w:rsidRDefault="00CF79F2">
      <w:pPr>
        <w:pStyle w:val="BodyText"/>
        <w:spacing w:before="12"/>
        <w:rPr>
          <w:sz w:val="21"/>
        </w:rPr>
      </w:pPr>
    </w:p>
    <w:p w14:paraId="2CEB664B" w14:textId="77777777" w:rsidR="00CF79F2" w:rsidRDefault="00BF39C1">
      <w:pPr>
        <w:pStyle w:val="ListParagraph"/>
        <w:numPr>
          <w:ilvl w:val="0"/>
          <w:numId w:val="6"/>
        </w:numPr>
        <w:tabs>
          <w:tab w:val="left" w:pos="1200"/>
        </w:tabs>
        <w:ind w:right="212" w:hanging="360"/>
      </w:pPr>
      <w:r>
        <w:t>Capacity at imaging affiliates providing a broad variety of competencies is determined based on staffing, number of imaging instruments, and the volume and variety of procedures performed. The lowest number computed for each of the criterion below determines</w:t>
      </w:r>
      <w:r>
        <w:rPr>
          <w:spacing w:val="-35"/>
        </w:rPr>
        <w:t xml:space="preserve"> </w:t>
      </w:r>
      <w:r>
        <w:t>an affiliate’s capacity.</w:t>
      </w:r>
    </w:p>
    <w:p w14:paraId="5DC00D68" w14:textId="77777777" w:rsidR="00CF79F2" w:rsidRDefault="00CF79F2">
      <w:pPr>
        <w:pStyle w:val="BodyText"/>
        <w:spacing w:before="10"/>
        <w:rPr>
          <w:sz w:val="21"/>
        </w:rPr>
      </w:pPr>
    </w:p>
    <w:p w14:paraId="2BCF3788" w14:textId="77777777" w:rsidR="00CF79F2" w:rsidRDefault="00BF39C1">
      <w:pPr>
        <w:pStyle w:val="ListParagraph"/>
        <w:numPr>
          <w:ilvl w:val="1"/>
          <w:numId w:val="6"/>
        </w:numPr>
        <w:tabs>
          <w:tab w:val="left" w:pos="1919"/>
          <w:tab w:val="left" w:pos="1920"/>
        </w:tabs>
        <w:ind w:hanging="360"/>
      </w:pPr>
      <w:r>
        <w:t>1 full-time student per full-time, certified nuclear medicine</w:t>
      </w:r>
      <w:r>
        <w:rPr>
          <w:spacing w:val="-25"/>
        </w:rPr>
        <w:t xml:space="preserve"> </w:t>
      </w:r>
      <w:r>
        <w:t>technologist</w:t>
      </w:r>
    </w:p>
    <w:p w14:paraId="479233B3" w14:textId="77777777" w:rsidR="00CF79F2" w:rsidRDefault="00BF39C1">
      <w:pPr>
        <w:pStyle w:val="ListParagraph"/>
        <w:numPr>
          <w:ilvl w:val="1"/>
          <w:numId w:val="6"/>
        </w:numPr>
        <w:tabs>
          <w:tab w:val="left" w:pos="1919"/>
          <w:tab w:val="left" w:pos="1920"/>
        </w:tabs>
        <w:ind w:hanging="360"/>
      </w:pPr>
      <w:r>
        <w:t>1 student per imaging</w:t>
      </w:r>
      <w:r>
        <w:rPr>
          <w:spacing w:val="-8"/>
        </w:rPr>
        <w:t xml:space="preserve"> </w:t>
      </w:r>
      <w:r>
        <w:t>instrument</w:t>
      </w:r>
    </w:p>
    <w:p w14:paraId="4ED624F4" w14:textId="77777777" w:rsidR="00CF79F2" w:rsidRDefault="00BF39C1">
      <w:pPr>
        <w:pStyle w:val="ListParagraph"/>
        <w:numPr>
          <w:ilvl w:val="1"/>
          <w:numId w:val="6"/>
        </w:numPr>
        <w:tabs>
          <w:tab w:val="left" w:pos="1919"/>
          <w:tab w:val="left" w:pos="1920"/>
        </w:tabs>
        <w:ind w:hanging="360"/>
      </w:pPr>
      <w:r>
        <w:t>1 student per 1300 procedures performed</w:t>
      </w:r>
      <w:r>
        <w:rPr>
          <w:spacing w:val="-21"/>
        </w:rPr>
        <w:t xml:space="preserve"> </w:t>
      </w:r>
      <w:r>
        <w:t>annually</w:t>
      </w:r>
    </w:p>
    <w:p w14:paraId="0854970F" w14:textId="77777777" w:rsidR="00E661A1" w:rsidRDefault="00E661A1" w:rsidP="00F93D6F">
      <w:pPr>
        <w:pStyle w:val="ListParagraph"/>
        <w:pBdr>
          <w:bottom w:val="single" w:sz="4" w:space="1" w:color="auto"/>
        </w:pBdr>
        <w:tabs>
          <w:tab w:val="left" w:pos="1919"/>
          <w:tab w:val="left" w:pos="1920"/>
        </w:tabs>
        <w:ind w:left="0" w:firstLine="0"/>
      </w:pPr>
    </w:p>
    <w:p w14:paraId="3033DBF0" w14:textId="77777777" w:rsidR="00B95BA0" w:rsidRDefault="00B95BA0">
      <w:pPr>
        <w:rPr>
          <w:b/>
        </w:rPr>
      </w:pPr>
    </w:p>
    <w:p w14:paraId="50895696" w14:textId="77777777" w:rsidR="00F93D6F" w:rsidRDefault="00B95BA0">
      <w:pPr>
        <w:rPr>
          <w:b/>
        </w:rPr>
      </w:pPr>
      <w:r>
        <w:rPr>
          <w:b/>
          <w:u w:val="single"/>
        </w:rPr>
        <w:t>Narrative Responses</w:t>
      </w:r>
      <w:r w:rsidR="00131792">
        <w:rPr>
          <w:b/>
        </w:rPr>
        <w:tab/>
      </w:r>
    </w:p>
    <w:p w14:paraId="3FCB8E83" w14:textId="77777777" w:rsidR="00F93D6F" w:rsidRDefault="00F93D6F" w:rsidP="00B95BA0">
      <w:pPr>
        <w:pStyle w:val="BodyText"/>
        <w:numPr>
          <w:ilvl w:val="0"/>
          <w:numId w:val="40"/>
        </w:numPr>
        <w:ind w:left="360"/>
      </w:pPr>
      <w:r>
        <w:t xml:space="preserve">Describe how the program </w:t>
      </w:r>
      <w:r w:rsidR="0052672E">
        <w:t>ensures its clinical affiliates continue to maintain the ability to educate the JRCNMT-approved student capacity between reaccreditation reviews.</w:t>
      </w:r>
    </w:p>
    <w:p w14:paraId="7F26FF25" w14:textId="77777777" w:rsidR="00F93D6F" w:rsidRDefault="00F93D6F" w:rsidP="00B95BA0">
      <w:pPr>
        <w:pStyle w:val="BodyText"/>
      </w:pPr>
    </w:p>
    <w:p w14:paraId="16171A31" w14:textId="77777777" w:rsidR="00F93D6F" w:rsidRDefault="00F93D6F" w:rsidP="00B95BA0">
      <w:pPr>
        <w:pStyle w:val="BodyText"/>
      </w:pPr>
    </w:p>
    <w:p w14:paraId="0F548513" w14:textId="77777777" w:rsidR="00F93D6F" w:rsidRDefault="00F93D6F" w:rsidP="00B95BA0">
      <w:pPr>
        <w:pStyle w:val="BodyText"/>
      </w:pPr>
    </w:p>
    <w:p w14:paraId="3881D104" w14:textId="65F21748" w:rsidR="00F93D6F" w:rsidRDefault="001E777B" w:rsidP="00B95BA0">
      <w:pPr>
        <w:pStyle w:val="BodyText"/>
        <w:numPr>
          <w:ilvl w:val="0"/>
          <w:numId w:val="40"/>
        </w:numPr>
        <w:ind w:left="360"/>
      </w:pPr>
      <w:r>
        <w:t xml:space="preserve">Describe the program’s assessment of any areas of concern regarding </w:t>
      </w:r>
      <w:r w:rsidR="00F52A7E">
        <w:t xml:space="preserve">its compliance with </w:t>
      </w:r>
      <w:r>
        <w:t xml:space="preserve">this standard and the plans for addressing </w:t>
      </w:r>
      <w:r w:rsidR="00F52A7E">
        <w:t xml:space="preserve">the </w:t>
      </w:r>
      <w:r>
        <w:t>concerns.  Please include projected time</w:t>
      </w:r>
      <w:r w:rsidR="00F52A7E">
        <w:t>lin</w:t>
      </w:r>
      <w:r>
        <w:t>es in the response.</w:t>
      </w:r>
    </w:p>
    <w:p w14:paraId="673C593F" w14:textId="77777777" w:rsidR="00F93D6F" w:rsidRDefault="00F93D6F" w:rsidP="00B95BA0">
      <w:pPr>
        <w:pStyle w:val="BodyText"/>
      </w:pPr>
    </w:p>
    <w:p w14:paraId="1138BB14" w14:textId="77777777" w:rsidR="00112C01" w:rsidRDefault="00112C01" w:rsidP="00B95BA0">
      <w:pPr>
        <w:pStyle w:val="BodyText"/>
      </w:pPr>
    </w:p>
    <w:p w14:paraId="486DA50A" w14:textId="77777777" w:rsidR="00112C01" w:rsidRDefault="00112C01" w:rsidP="00B95BA0">
      <w:pPr>
        <w:pStyle w:val="BodyText"/>
      </w:pPr>
    </w:p>
    <w:p w14:paraId="31614202" w14:textId="77777777" w:rsidR="00112C01" w:rsidRDefault="00112C01" w:rsidP="00B95BA0">
      <w:pPr>
        <w:pStyle w:val="BodyText"/>
      </w:pPr>
    </w:p>
    <w:p w14:paraId="7B2E043D" w14:textId="77777777" w:rsidR="00112C01" w:rsidRDefault="00112C01" w:rsidP="00B95BA0">
      <w:pPr>
        <w:pStyle w:val="BodyText"/>
      </w:pPr>
    </w:p>
    <w:p w14:paraId="2F659D3C" w14:textId="77777777" w:rsidR="00112C01" w:rsidRDefault="00112C01" w:rsidP="00B95BA0">
      <w:pPr>
        <w:pStyle w:val="BodyText"/>
      </w:pPr>
    </w:p>
    <w:p w14:paraId="684DD10C" w14:textId="77777777" w:rsidR="00112C01" w:rsidRDefault="00112C01" w:rsidP="00B95BA0">
      <w:pPr>
        <w:pStyle w:val="BodyText"/>
      </w:pPr>
    </w:p>
    <w:p w14:paraId="0C59B9CA" w14:textId="77777777" w:rsidR="00112C01" w:rsidRDefault="00112C01" w:rsidP="00B95BA0">
      <w:pPr>
        <w:pStyle w:val="BodyText"/>
      </w:pPr>
    </w:p>
    <w:p w14:paraId="69393A98" w14:textId="77777777" w:rsidR="00112C01" w:rsidRDefault="00112C01" w:rsidP="00B95BA0">
      <w:pPr>
        <w:pStyle w:val="BodyText"/>
      </w:pPr>
    </w:p>
    <w:p w14:paraId="5389CC9C" w14:textId="77777777" w:rsidR="00112C01" w:rsidRDefault="00112C01" w:rsidP="00B95BA0">
      <w:pPr>
        <w:pStyle w:val="BodyText"/>
      </w:pPr>
    </w:p>
    <w:p w14:paraId="687B4C05" w14:textId="77777777" w:rsidR="00112C01" w:rsidRDefault="00112C01" w:rsidP="00B95BA0">
      <w:pPr>
        <w:pStyle w:val="BodyText"/>
      </w:pPr>
    </w:p>
    <w:p w14:paraId="5D20435E" w14:textId="77777777" w:rsidR="00112C01" w:rsidRDefault="00112C01" w:rsidP="00B95BA0">
      <w:pPr>
        <w:pStyle w:val="BodyText"/>
      </w:pPr>
    </w:p>
    <w:p w14:paraId="39C5480A" w14:textId="77777777" w:rsidR="00112C01" w:rsidRDefault="00112C01" w:rsidP="00B95BA0">
      <w:pPr>
        <w:pStyle w:val="BodyText"/>
      </w:pPr>
    </w:p>
    <w:p w14:paraId="606967C5" w14:textId="77777777" w:rsidR="00112C01" w:rsidRDefault="00112C01" w:rsidP="00B95BA0">
      <w:pPr>
        <w:pStyle w:val="BodyText"/>
      </w:pPr>
    </w:p>
    <w:p w14:paraId="46BEDCFD" w14:textId="77777777" w:rsidR="00112C01" w:rsidRDefault="00112C01" w:rsidP="00B95BA0">
      <w:pPr>
        <w:pStyle w:val="BodyText"/>
      </w:pPr>
    </w:p>
    <w:tbl>
      <w:tblPr>
        <w:tblStyle w:val="TableGrid"/>
        <w:tblW w:w="0" w:type="auto"/>
        <w:tblLook w:val="04A0" w:firstRow="1" w:lastRow="0" w:firstColumn="1" w:lastColumn="0" w:noHBand="0" w:noVBand="1"/>
      </w:tblPr>
      <w:tblGrid>
        <w:gridCol w:w="10250"/>
      </w:tblGrid>
      <w:tr w:rsidR="00112C01" w14:paraId="7A83412A" w14:textId="77777777" w:rsidTr="00112C01">
        <w:tc>
          <w:tcPr>
            <w:tcW w:w="1049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2330A962" w14:textId="77777777" w:rsidR="00112C01" w:rsidRPr="00B95BA0" w:rsidRDefault="00112C01" w:rsidP="00112C01">
            <w:pPr>
              <w:pStyle w:val="BodyText"/>
              <w:jc w:val="center"/>
              <w:rPr>
                <w:b/>
                <w:u w:val="single"/>
              </w:rPr>
            </w:pPr>
            <w:r w:rsidRPr="00B95BA0">
              <w:rPr>
                <w:b/>
                <w:u w:val="single"/>
              </w:rPr>
              <w:t>Evidence of compliance to include in Appendix B</w:t>
            </w:r>
          </w:p>
          <w:p w14:paraId="1CDED56B" w14:textId="77777777" w:rsidR="00112C01" w:rsidRPr="00031FCE" w:rsidRDefault="00112C01" w:rsidP="00112C01">
            <w:pPr>
              <w:pStyle w:val="BodyText"/>
            </w:pPr>
            <w:r>
              <w:rPr>
                <w:i/>
              </w:rPr>
              <w:t xml:space="preserve">Information from clinical affiliates is </w:t>
            </w:r>
            <w:r w:rsidRPr="00D336CF">
              <w:rPr>
                <w:i/>
              </w:rPr>
              <w:t>provided in the individual affiliate documentation.  It is not to be included as evidence in Appendix B</w:t>
            </w:r>
            <w:r>
              <w:rPr>
                <w:i/>
              </w:rPr>
              <w:t>.</w:t>
            </w:r>
          </w:p>
          <w:p w14:paraId="2BAE21EB" w14:textId="77777777" w:rsidR="00112C01" w:rsidRDefault="00112C01" w:rsidP="00112C01">
            <w:pPr>
              <w:pStyle w:val="BodyText"/>
            </w:pPr>
          </w:p>
          <w:p w14:paraId="5258091D" w14:textId="77777777" w:rsidR="00112C01" w:rsidRDefault="00112C01" w:rsidP="00112C01">
            <w:pPr>
              <w:pStyle w:val="BodyText"/>
            </w:pPr>
            <w:r>
              <w:t>B4.2-1</w:t>
            </w:r>
            <w:r>
              <w:tab/>
            </w:r>
            <w:r w:rsidRPr="00031FCE">
              <w:t xml:space="preserve">Form </w:t>
            </w:r>
            <w:r>
              <w:t>E</w:t>
            </w:r>
            <w:r w:rsidRPr="00031FCE">
              <w:t>: Student Capacity</w:t>
            </w:r>
            <w:r>
              <w:t>.</w:t>
            </w:r>
          </w:p>
          <w:p w14:paraId="16628816" w14:textId="77777777" w:rsidR="00112C01" w:rsidRDefault="00112C01" w:rsidP="00112C01">
            <w:pPr>
              <w:pStyle w:val="BodyText"/>
            </w:pPr>
          </w:p>
          <w:p w14:paraId="5D0B72B5" w14:textId="77777777" w:rsidR="00112C01" w:rsidRDefault="00112C01" w:rsidP="00112C01">
            <w:pPr>
              <w:pStyle w:val="BodyText"/>
              <w:ind w:left="720" w:hanging="720"/>
            </w:pPr>
            <w:r>
              <w:rPr>
                <w:bCs/>
              </w:rPr>
              <w:t>B4.2-2</w:t>
            </w:r>
            <w:r>
              <w:rPr>
                <w:bCs/>
              </w:rPr>
              <w:tab/>
            </w:r>
            <w:r w:rsidRPr="005E7D33">
              <w:rPr>
                <w:b/>
              </w:rPr>
              <w:t>(OPTIONAL)</w:t>
            </w:r>
            <w:r>
              <w:t xml:space="preserve"> Additional evidence of compliance with this standard.  Provide a brief description of the item below and add the document after the requested evidence of compliance for this standard.</w:t>
            </w:r>
          </w:p>
          <w:p w14:paraId="1B3C64DF" w14:textId="77777777" w:rsidR="00112C01" w:rsidRDefault="00112C01" w:rsidP="00112C01">
            <w:pPr>
              <w:pStyle w:val="BodyText"/>
              <w:ind w:left="720" w:hanging="720"/>
            </w:pPr>
          </w:p>
          <w:p w14:paraId="76F66DB0" w14:textId="77777777" w:rsidR="00112C01" w:rsidRDefault="00112C01" w:rsidP="00112C01">
            <w:pPr>
              <w:pStyle w:val="BodyText"/>
              <w:ind w:left="720" w:hanging="720"/>
              <w:jc w:val="center"/>
            </w:pPr>
            <w:r w:rsidRPr="00721D4D">
              <w:t>DO NOT TYPE IN THIS BOX UNLESS INCLUDING AN OPTIONAL ITEM</w:t>
            </w:r>
          </w:p>
          <w:p w14:paraId="66DAFF5B" w14:textId="77777777" w:rsidR="00112C01" w:rsidRDefault="00112C01" w:rsidP="00B95BA0">
            <w:pPr>
              <w:pStyle w:val="BodyText"/>
            </w:pPr>
          </w:p>
        </w:tc>
      </w:tr>
    </w:tbl>
    <w:p w14:paraId="1867D2CF" w14:textId="77777777" w:rsidR="00F93D6F" w:rsidRDefault="00F93D6F" w:rsidP="00B95BA0">
      <w:pPr>
        <w:pStyle w:val="BodyText"/>
      </w:pPr>
    </w:p>
    <w:p w14:paraId="620F0E10" w14:textId="77777777" w:rsidR="00CF79F2" w:rsidRDefault="00BF39C1" w:rsidP="00112C01">
      <w:pPr>
        <w:pStyle w:val="BodyText"/>
        <w:tabs>
          <w:tab w:val="left" w:pos="859"/>
        </w:tabs>
        <w:spacing w:before="37"/>
        <w:ind w:left="720" w:right="492" w:hanging="720"/>
      </w:pPr>
      <w:r>
        <w:lastRenderedPageBreak/>
        <w:t>B5</w:t>
      </w:r>
      <w:r>
        <w:tab/>
      </w:r>
      <w:r>
        <w:rPr>
          <w:spacing w:val="-4"/>
        </w:rPr>
        <w:t xml:space="preserve">Clinical education </w:t>
      </w:r>
      <w:r>
        <w:rPr>
          <w:spacing w:val="-3"/>
        </w:rPr>
        <w:t xml:space="preserve">may only occur at </w:t>
      </w:r>
      <w:r>
        <w:rPr>
          <w:spacing w:val="-4"/>
        </w:rPr>
        <w:t xml:space="preserve">facilities recognized </w:t>
      </w:r>
      <w:r>
        <w:t xml:space="preserve">by </w:t>
      </w:r>
      <w:r>
        <w:rPr>
          <w:spacing w:val="-3"/>
        </w:rPr>
        <w:t xml:space="preserve">the </w:t>
      </w:r>
      <w:r>
        <w:rPr>
          <w:spacing w:val="-4"/>
        </w:rPr>
        <w:t xml:space="preserve">JRCNMT through </w:t>
      </w:r>
      <w:r>
        <w:rPr>
          <w:spacing w:val="-2"/>
        </w:rPr>
        <w:t>the</w:t>
      </w:r>
      <w:r>
        <w:rPr>
          <w:spacing w:val="16"/>
        </w:rPr>
        <w:t xml:space="preserve"> </w:t>
      </w:r>
      <w:r>
        <w:rPr>
          <w:spacing w:val="-4"/>
        </w:rPr>
        <w:t>affiliate</w:t>
      </w:r>
      <w:r>
        <w:rPr>
          <w:spacing w:val="1"/>
        </w:rPr>
        <w:t xml:space="preserve"> </w:t>
      </w:r>
      <w:r>
        <w:rPr>
          <w:spacing w:val="-4"/>
        </w:rPr>
        <w:t>application</w:t>
      </w:r>
      <w:r>
        <w:t xml:space="preserve"> </w:t>
      </w:r>
      <w:r>
        <w:rPr>
          <w:spacing w:val="-4"/>
        </w:rPr>
        <w:t xml:space="preserve">process initiated </w:t>
      </w:r>
      <w:r>
        <w:rPr>
          <w:spacing w:val="-3"/>
        </w:rPr>
        <w:t>by the</w:t>
      </w:r>
      <w:r>
        <w:rPr>
          <w:spacing w:val="15"/>
        </w:rPr>
        <w:t xml:space="preserve"> </w:t>
      </w:r>
      <w:r>
        <w:rPr>
          <w:spacing w:val="-4"/>
        </w:rPr>
        <w:t>program.</w:t>
      </w:r>
    </w:p>
    <w:p w14:paraId="769B64DC" w14:textId="77777777" w:rsidR="00CF79F2" w:rsidRDefault="00CF79F2" w:rsidP="00F93D6F">
      <w:pPr>
        <w:pStyle w:val="BodyText"/>
        <w:pBdr>
          <w:bottom w:val="single" w:sz="4" w:space="1" w:color="auto"/>
        </w:pBdr>
      </w:pPr>
    </w:p>
    <w:p w14:paraId="42793F16" w14:textId="77777777" w:rsidR="00F93D6F" w:rsidRDefault="00F93D6F" w:rsidP="00F93D6F">
      <w:pPr>
        <w:pStyle w:val="BodyText"/>
        <w:spacing w:before="3"/>
        <w:ind w:left="139"/>
      </w:pPr>
    </w:p>
    <w:p w14:paraId="40760FE0" w14:textId="77777777" w:rsidR="003F6F95" w:rsidRDefault="003F6F95" w:rsidP="00F93D6F">
      <w:pPr>
        <w:pStyle w:val="BodyText"/>
        <w:spacing w:before="3"/>
        <w:ind w:left="139"/>
      </w:pPr>
      <w:r>
        <w:t>No response or documentation is required for this standard.  Compliance will be assessed during the on-site evaluation.</w:t>
      </w:r>
    </w:p>
    <w:sectPr w:rsidR="003F6F95" w:rsidSect="00CF79F2">
      <w:footerReference w:type="default" r:id="rId7"/>
      <w:pgSz w:w="12240" w:h="15840"/>
      <w:pgMar w:top="860" w:right="980" w:bottom="860" w:left="980" w:header="0" w:footer="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7946" w14:textId="77777777" w:rsidR="00054D29" w:rsidRDefault="00054D29" w:rsidP="00CF79F2">
      <w:r>
        <w:separator/>
      </w:r>
    </w:p>
  </w:endnote>
  <w:endnote w:type="continuationSeparator" w:id="0">
    <w:p w14:paraId="7A0EF657" w14:textId="77777777" w:rsidR="00054D29" w:rsidRDefault="00054D29" w:rsidP="00CF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C7C7" w14:textId="77777777" w:rsidR="00CF79F2" w:rsidRDefault="00CF79F2">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C569" w14:textId="77777777" w:rsidR="00054D29" w:rsidRDefault="00054D29" w:rsidP="00CF79F2">
      <w:r>
        <w:separator/>
      </w:r>
    </w:p>
  </w:footnote>
  <w:footnote w:type="continuationSeparator" w:id="0">
    <w:p w14:paraId="29D6BC5E" w14:textId="77777777" w:rsidR="00054D29" w:rsidRDefault="00054D29" w:rsidP="00CF7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10F"/>
    <w:multiLevelType w:val="hybridMultilevel"/>
    <w:tmpl w:val="160C4D88"/>
    <w:lvl w:ilvl="0" w:tplc="BFC8F7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03E61"/>
    <w:multiLevelType w:val="hybridMultilevel"/>
    <w:tmpl w:val="86B8DDC8"/>
    <w:lvl w:ilvl="0" w:tplc="04090019">
      <w:start w:val="1"/>
      <w:numFmt w:val="lowerLetter"/>
      <w:lvlText w:val="%1."/>
      <w:lvlJc w:val="left"/>
      <w:pPr>
        <w:ind w:left="1579" w:hanging="360"/>
        <w:jc w:val="right"/>
      </w:pPr>
      <w:rPr>
        <w:rFonts w:hint="default"/>
        <w:spacing w:val="-1"/>
        <w:w w:val="100"/>
        <w:sz w:val="22"/>
        <w:szCs w:val="22"/>
      </w:rPr>
    </w:lvl>
    <w:lvl w:ilvl="1" w:tplc="5EF2DEF4">
      <w:numFmt w:val="bullet"/>
      <w:lvlText w:val="•"/>
      <w:lvlJc w:val="left"/>
      <w:pPr>
        <w:ind w:left="2458" w:hanging="360"/>
      </w:pPr>
      <w:rPr>
        <w:rFonts w:hint="default"/>
      </w:rPr>
    </w:lvl>
    <w:lvl w:ilvl="2" w:tplc="EAFEA0F0">
      <w:numFmt w:val="bullet"/>
      <w:lvlText w:val="•"/>
      <w:lvlJc w:val="left"/>
      <w:pPr>
        <w:ind w:left="3336" w:hanging="360"/>
      </w:pPr>
      <w:rPr>
        <w:rFonts w:hint="default"/>
      </w:rPr>
    </w:lvl>
    <w:lvl w:ilvl="3" w:tplc="A66AC49A">
      <w:numFmt w:val="bullet"/>
      <w:lvlText w:val="•"/>
      <w:lvlJc w:val="left"/>
      <w:pPr>
        <w:ind w:left="4214" w:hanging="360"/>
      </w:pPr>
      <w:rPr>
        <w:rFonts w:hint="default"/>
      </w:rPr>
    </w:lvl>
    <w:lvl w:ilvl="4" w:tplc="E522F028">
      <w:numFmt w:val="bullet"/>
      <w:lvlText w:val="•"/>
      <w:lvlJc w:val="left"/>
      <w:pPr>
        <w:ind w:left="5092" w:hanging="360"/>
      </w:pPr>
      <w:rPr>
        <w:rFonts w:hint="default"/>
      </w:rPr>
    </w:lvl>
    <w:lvl w:ilvl="5" w:tplc="C9D6C020">
      <w:numFmt w:val="bullet"/>
      <w:lvlText w:val="•"/>
      <w:lvlJc w:val="left"/>
      <w:pPr>
        <w:ind w:left="5970" w:hanging="360"/>
      </w:pPr>
      <w:rPr>
        <w:rFonts w:hint="default"/>
      </w:rPr>
    </w:lvl>
    <w:lvl w:ilvl="6" w:tplc="0CA4307A">
      <w:numFmt w:val="bullet"/>
      <w:lvlText w:val="•"/>
      <w:lvlJc w:val="left"/>
      <w:pPr>
        <w:ind w:left="6848" w:hanging="360"/>
      </w:pPr>
      <w:rPr>
        <w:rFonts w:hint="default"/>
      </w:rPr>
    </w:lvl>
    <w:lvl w:ilvl="7" w:tplc="0F185904">
      <w:numFmt w:val="bullet"/>
      <w:lvlText w:val="•"/>
      <w:lvlJc w:val="left"/>
      <w:pPr>
        <w:ind w:left="7726" w:hanging="360"/>
      </w:pPr>
      <w:rPr>
        <w:rFonts w:hint="default"/>
      </w:rPr>
    </w:lvl>
    <w:lvl w:ilvl="8" w:tplc="3FAE7AC0">
      <w:numFmt w:val="bullet"/>
      <w:lvlText w:val="•"/>
      <w:lvlJc w:val="left"/>
      <w:pPr>
        <w:ind w:left="8604" w:hanging="360"/>
      </w:pPr>
      <w:rPr>
        <w:rFonts w:hint="default"/>
      </w:rPr>
    </w:lvl>
  </w:abstractNum>
  <w:abstractNum w:abstractNumId="2" w15:restartNumberingAfterBreak="0">
    <w:nsid w:val="10F36DED"/>
    <w:multiLevelType w:val="hybridMultilevel"/>
    <w:tmpl w:val="65A856DE"/>
    <w:lvl w:ilvl="0" w:tplc="0409000F">
      <w:start w:val="1"/>
      <w:numFmt w:val="decimal"/>
      <w:lvlText w:val="%1."/>
      <w:lvlJc w:val="left"/>
      <w:pPr>
        <w:ind w:left="12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76FDD"/>
    <w:multiLevelType w:val="hybridMultilevel"/>
    <w:tmpl w:val="471A29EC"/>
    <w:lvl w:ilvl="0" w:tplc="F1AE225A">
      <w:start w:val="1"/>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259"/>
    <w:multiLevelType w:val="hybridMultilevel"/>
    <w:tmpl w:val="63DAFE94"/>
    <w:lvl w:ilvl="0" w:tplc="FEB2AB5E">
      <w:start w:val="1"/>
      <w:numFmt w:val="lowerLetter"/>
      <w:lvlText w:val="%1)"/>
      <w:lvlJc w:val="left"/>
      <w:pPr>
        <w:ind w:left="1291" w:hanging="452"/>
      </w:pPr>
      <w:rPr>
        <w:rFonts w:ascii="Calibri" w:eastAsia="Calibri" w:hAnsi="Calibri" w:cs="Calibri" w:hint="default"/>
        <w:spacing w:val="-3"/>
        <w:w w:val="100"/>
        <w:sz w:val="22"/>
        <w:szCs w:val="22"/>
      </w:rPr>
    </w:lvl>
    <w:lvl w:ilvl="1" w:tplc="D05CD2A2">
      <w:start w:val="1"/>
      <w:numFmt w:val="lowerLetter"/>
      <w:lvlText w:val="%2)"/>
      <w:lvlJc w:val="left"/>
      <w:pPr>
        <w:ind w:left="1471" w:hanging="452"/>
      </w:pPr>
      <w:rPr>
        <w:rFonts w:ascii="Calibri" w:eastAsia="Calibri" w:hAnsi="Calibri" w:cs="Calibri" w:hint="default"/>
        <w:spacing w:val="-3"/>
        <w:w w:val="100"/>
        <w:sz w:val="22"/>
        <w:szCs w:val="22"/>
      </w:rPr>
    </w:lvl>
    <w:lvl w:ilvl="2" w:tplc="4EE03AAA">
      <w:numFmt w:val="bullet"/>
      <w:lvlText w:val="•"/>
      <w:lvlJc w:val="left"/>
      <w:pPr>
        <w:ind w:left="2462" w:hanging="452"/>
      </w:pPr>
      <w:rPr>
        <w:rFonts w:hint="default"/>
      </w:rPr>
    </w:lvl>
    <w:lvl w:ilvl="3" w:tplc="DBEA4F90">
      <w:numFmt w:val="bullet"/>
      <w:lvlText w:val="•"/>
      <w:lvlJc w:val="left"/>
      <w:pPr>
        <w:ind w:left="3444" w:hanging="452"/>
      </w:pPr>
      <w:rPr>
        <w:rFonts w:hint="default"/>
      </w:rPr>
    </w:lvl>
    <w:lvl w:ilvl="4" w:tplc="B2107DFA">
      <w:numFmt w:val="bullet"/>
      <w:lvlText w:val="•"/>
      <w:lvlJc w:val="left"/>
      <w:pPr>
        <w:ind w:left="4426" w:hanging="452"/>
      </w:pPr>
      <w:rPr>
        <w:rFonts w:hint="default"/>
      </w:rPr>
    </w:lvl>
    <w:lvl w:ilvl="5" w:tplc="7EF609FE">
      <w:numFmt w:val="bullet"/>
      <w:lvlText w:val="•"/>
      <w:lvlJc w:val="left"/>
      <w:pPr>
        <w:ind w:left="5408" w:hanging="452"/>
      </w:pPr>
      <w:rPr>
        <w:rFonts w:hint="default"/>
      </w:rPr>
    </w:lvl>
    <w:lvl w:ilvl="6" w:tplc="C60071BE">
      <w:numFmt w:val="bullet"/>
      <w:lvlText w:val="•"/>
      <w:lvlJc w:val="left"/>
      <w:pPr>
        <w:ind w:left="6391" w:hanging="452"/>
      </w:pPr>
      <w:rPr>
        <w:rFonts w:hint="default"/>
      </w:rPr>
    </w:lvl>
    <w:lvl w:ilvl="7" w:tplc="08A4DDCC">
      <w:numFmt w:val="bullet"/>
      <w:lvlText w:val="•"/>
      <w:lvlJc w:val="left"/>
      <w:pPr>
        <w:ind w:left="7373" w:hanging="452"/>
      </w:pPr>
      <w:rPr>
        <w:rFonts w:hint="default"/>
      </w:rPr>
    </w:lvl>
    <w:lvl w:ilvl="8" w:tplc="5BCC0658">
      <w:numFmt w:val="bullet"/>
      <w:lvlText w:val="•"/>
      <w:lvlJc w:val="left"/>
      <w:pPr>
        <w:ind w:left="8355" w:hanging="452"/>
      </w:pPr>
      <w:rPr>
        <w:rFonts w:hint="default"/>
      </w:rPr>
    </w:lvl>
  </w:abstractNum>
  <w:abstractNum w:abstractNumId="5" w15:restartNumberingAfterBreak="0">
    <w:nsid w:val="1B303D29"/>
    <w:multiLevelType w:val="hybridMultilevel"/>
    <w:tmpl w:val="A7ECB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0D22BC"/>
    <w:multiLevelType w:val="hybridMultilevel"/>
    <w:tmpl w:val="5A96C9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8E0303"/>
    <w:multiLevelType w:val="hybridMultilevel"/>
    <w:tmpl w:val="EC8A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B4EE2"/>
    <w:multiLevelType w:val="hybridMultilevel"/>
    <w:tmpl w:val="E6A257FE"/>
    <w:lvl w:ilvl="0" w:tplc="E6E6A89E">
      <w:start w:val="1"/>
      <w:numFmt w:val="lowerLetter"/>
      <w:lvlText w:val="%1)"/>
      <w:lvlJc w:val="left"/>
      <w:pPr>
        <w:ind w:left="12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C541D"/>
    <w:multiLevelType w:val="hybridMultilevel"/>
    <w:tmpl w:val="3C365782"/>
    <w:lvl w:ilvl="0" w:tplc="4E521602">
      <w:start w:val="1"/>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C42FB"/>
    <w:multiLevelType w:val="hybridMultilevel"/>
    <w:tmpl w:val="AF6EBC3E"/>
    <w:lvl w:ilvl="0" w:tplc="10448606">
      <w:start w:val="1"/>
      <w:numFmt w:val="lowerLetter"/>
      <w:lvlText w:val="%1)"/>
      <w:lvlJc w:val="left"/>
      <w:pPr>
        <w:ind w:left="1559" w:hanging="360"/>
      </w:pPr>
      <w:rPr>
        <w:rFonts w:ascii="Calibri" w:eastAsia="Calibri" w:hAnsi="Calibri" w:cs="Calibri" w:hint="default"/>
        <w:spacing w:val="-1"/>
        <w:w w:val="100"/>
        <w:sz w:val="22"/>
        <w:szCs w:val="22"/>
      </w:rPr>
    </w:lvl>
    <w:lvl w:ilvl="1" w:tplc="06C29604">
      <w:numFmt w:val="bullet"/>
      <w:lvlText w:val="•"/>
      <w:lvlJc w:val="left"/>
      <w:pPr>
        <w:ind w:left="2436" w:hanging="360"/>
      </w:pPr>
      <w:rPr>
        <w:rFonts w:hint="default"/>
      </w:rPr>
    </w:lvl>
    <w:lvl w:ilvl="2" w:tplc="B52E456A">
      <w:numFmt w:val="bullet"/>
      <w:lvlText w:val="•"/>
      <w:lvlJc w:val="left"/>
      <w:pPr>
        <w:ind w:left="3312" w:hanging="360"/>
      </w:pPr>
      <w:rPr>
        <w:rFonts w:hint="default"/>
      </w:rPr>
    </w:lvl>
    <w:lvl w:ilvl="3" w:tplc="63F085DE">
      <w:numFmt w:val="bullet"/>
      <w:lvlText w:val="•"/>
      <w:lvlJc w:val="left"/>
      <w:pPr>
        <w:ind w:left="4188" w:hanging="360"/>
      </w:pPr>
      <w:rPr>
        <w:rFonts w:hint="default"/>
      </w:rPr>
    </w:lvl>
    <w:lvl w:ilvl="4" w:tplc="195E6F76">
      <w:numFmt w:val="bullet"/>
      <w:lvlText w:val="•"/>
      <w:lvlJc w:val="left"/>
      <w:pPr>
        <w:ind w:left="5064" w:hanging="360"/>
      </w:pPr>
      <w:rPr>
        <w:rFonts w:hint="default"/>
      </w:rPr>
    </w:lvl>
    <w:lvl w:ilvl="5" w:tplc="908CBD28">
      <w:numFmt w:val="bullet"/>
      <w:lvlText w:val="•"/>
      <w:lvlJc w:val="left"/>
      <w:pPr>
        <w:ind w:left="5940" w:hanging="360"/>
      </w:pPr>
      <w:rPr>
        <w:rFonts w:hint="default"/>
      </w:rPr>
    </w:lvl>
    <w:lvl w:ilvl="6" w:tplc="41445678">
      <w:numFmt w:val="bullet"/>
      <w:lvlText w:val="•"/>
      <w:lvlJc w:val="left"/>
      <w:pPr>
        <w:ind w:left="6816" w:hanging="360"/>
      </w:pPr>
      <w:rPr>
        <w:rFonts w:hint="default"/>
      </w:rPr>
    </w:lvl>
    <w:lvl w:ilvl="7" w:tplc="D05A8A4C">
      <w:numFmt w:val="bullet"/>
      <w:lvlText w:val="•"/>
      <w:lvlJc w:val="left"/>
      <w:pPr>
        <w:ind w:left="7692" w:hanging="360"/>
      </w:pPr>
      <w:rPr>
        <w:rFonts w:hint="default"/>
      </w:rPr>
    </w:lvl>
    <w:lvl w:ilvl="8" w:tplc="FE1652FC">
      <w:numFmt w:val="bullet"/>
      <w:lvlText w:val="•"/>
      <w:lvlJc w:val="left"/>
      <w:pPr>
        <w:ind w:left="8568" w:hanging="360"/>
      </w:pPr>
      <w:rPr>
        <w:rFonts w:hint="default"/>
      </w:rPr>
    </w:lvl>
  </w:abstractNum>
  <w:abstractNum w:abstractNumId="11" w15:restartNumberingAfterBreak="0">
    <w:nsid w:val="317D4B66"/>
    <w:multiLevelType w:val="hybridMultilevel"/>
    <w:tmpl w:val="9D1A9452"/>
    <w:lvl w:ilvl="0" w:tplc="96A0FFAA">
      <w:start w:val="1"/>
      <w:numFmt w:val="lowerLetter"/>
      <w:lvlText w:val="%1)"/>
      <w:lvlJc w:val="left"/>
      <w:pPr>
        <w:ind w:left="1579" w:hanging="361"/>
      </w:pPr>
      <w:rPr>
        <w:rFonts w:ascii="Calibri" w:eastAsia="Calibri" w:hAnsi="Calibri" w:cs="Calibri" w:hint="default"/>
        <w:spacing w:val="-1"/>
        <w:w w:val="100"/>
        <w:sz w:val="22"/>
        <w:szCs w:val="22"/>
      </w:rPr>
    </w:lvl>
    <w:lvl w:ilvl="1" w:tplc="D85E4760">
      <w:numFmt w:val="bullet"/>
      <w:lvlText w:val=""/>
      <w:lvlJc w:val="left"/>
      <w:pPr>
        <w:ind w:left="2299" w:hanging="361"/>
      </w:pPr>
      <w:rPr>
        <w:rFonts w:ascii="Symbol" w:eastAsia="Symbol" w:hAnsi="Symbol" w:cs="Symbol" w:hint="default"/>
        <w:w w:val="100"/>
        <w:sz w:val="22"/>
        <w:szCs w:val="22"/>
      </w:rPr>
    </w:lvl>
    <w:lvl w:ilvl="2" w:tplc="BA9EC6B6">
      <w:numFmt w:val="bullet"/>
      <w:lvlText w:val="•"/>
      <w:lvlJc w:val="left"/>
      <w:pPr>
        <w:ind w:left="3195" w:hanging="361"/>
      </w:pPr>
      <w:rPr>
        <w:rFonts w:hint="default"/>
      </w:rPr>
    </w:lvl>
    <w:lvl w:ilvl="3" w:tplc="DD209232">
      <w:numFmt w:val="bullet"/>
      <w:lvlText w:val="•"/>
      <w:lvlJc w:val="left"/>
      <w:pPr>
        <w:ind w:left="4091" w:hanging="361"/>
      </w:pPr>
      <w:rPr>
        <w:rFonts w:hint="default"/>
      </w:rPr>
    </w:lvl>
    <w:lvl w:ilvl="4" w:tplc="FCDC1422">
      <w:numFmt w:val="bullet"/>
      <w:lvlText w:val="•"/>
      <w:lvlJc w:val="left"/>
      <w:pPr>
        <w:ind w:left="4986" w:hanging="361"/>
      </w:pPr>
      <w:rPr>
        <w:rFonts w:hint="default"/>
      </w:rPr>
    </w:lvl>
    <w:lvl w:ilvl="5" w:tplc="B2004B68">
      <w:numFmt w:val="bullet"/>
      <w:lvlText w:val="•"/>
      <w:lvlJc w:val="left"/>
      <w:pPr>
        <w:ind w:left="5882" w:hanging="361"/>
      </w:pPr>
      <w:rPr>
        <w:rFonts w:hint="default"/>
      </w:rPr>
    </w:lvl>
    <w:lvl w:ilvl="6" w:tplc="3B349E6A">
      <w:numFmt w:val="bullet"/>
      <w:lvlText w:val="•"/>
      <w:lvlJc w:val="left"/>
      <w:pPr>
        <w:ind w:left="6777" w:hanging="361"/>
      </w:pPr>
      <w:rPr>
        <w:rFonts w:hint="default"/>
      </w:rPr>
    </w:lvl>
    <w:lvl w:ilvl="7" w:tplc="CE32F08C">
      <w:numFmt w:val="bullet"/>
      <w:lvlText w:val="•"/>
      <w:lvlJc w:val="left"/>
      <w:pPr>
        <w:ind w:left="7673" w:hanging="361"/>
      </w:pPr>
      <w:rPr>
        <w:rFonts w:hint="default"/>
      </w:rPr>
    </w:lvl>
    <w:lvl w:ilvl="8" w:tplc="B52A97BC">
      <w:numFmt w:val="bullet"/>
      <w:lvlText w:val="•"/>
      <w:lvlJc w:val="left"/>
      <w:pPr>
        <w:ind w:left="8568" w:hanging="361"/>
      </w:pPr>
      <w:rPr>
        <w:rFonts w:hint="default"/>
      </w:rPr>
    </w:lvl>
  </w:abstractNum>
  <w:abstractNum w:abstractNumId="12" w15:restartNumberingAfterBreak="0">
    <w:nsid w:val="34DB6654"/>
    <w:multiLevelType w:val="hybridMultilevel"/>
    <w:tmpl w:val="01209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91402"/>
    <w:multiLevelType w:val="hybridMultilevel"/>
    <w:tmpl w:val="678CE304"/>
    <w:lvl w:ilvl="0" w:tplc="04090019">
      <w:start w:val="1"/>
      <w:numFmt w:val="lowerLetter"/>
      <w:lvlText w:val="%1."/>
      <w:lvlJc w:val="left"/>
      <w:pPr>
        <w:ind w:left="1219" w:hanging="360"/>
      </w:pPr>
      <w:rPr>
        <w:rFonts w:hint="default"/>
        <w:spacing w:val="-1"/>
        <w:w w:val="100"/>
        <w:sz w:val="22"/>
        <w:szCs w:val="22"/>
      </w:rPr>
    </w:lvl>
    <w:lvl w:ilvl="1" w:tplc="63C6FF88">
      <w:numFmt w:val="bullet"/>
      <w:lvlText w:val=""/>
      <w:lvlJc w:val="left"/>
      <w:pPr>
        <w:ind w:left="1856" w:hanging="361"/>
      </w:pPr>
      <w:rPr>
        <w:rFonts w:ascii="Symbol" w:eastAsia="Symbol" w:hAnsi="Symbol" w:cs="Symbol" w:hint="default"/>
        <w:w w:val="100"/>
        <w:sz w:val="22"/>
        <w:szCs w:val="22"/>
      </w:rPr>
    </w:lvl>
    <w:lvl w:ilvl="2" w:tplc="CB6A4C74">
      <w:numFmt w:val="bullet"/>
      <w:lvlText w:val="•"/>
      <w:lvlJc w:val="left"/>
      <w:pPr>
        <w:ind w:left="2804" w:hanging="361"/>
      </w:pPr>
      <w:rPr>
        <w:rFonts w:hint="default"/>
      </w:rPr>
    </w:lvl>
    <w:lvl w:ilvl="3" w:tplc="921A7372">
      <w:numFmt w:val="bullet"/>
      <w:lvlText w:val="•"/>
      <w:lvlJc w:val="left"/>
      <w:pPr>
        <w:ind w:left="3748" w:hanging="361"/>
      </w:pPr>
      <w:rPr>
        <w:rFonts w:hint="default"/>
      </w:rPr>
    </w:lvl>
    <w:lvl w:ilvl="4" w:tplc="55DAE4B8">
      <w:numFmt w:val="bullet"/>
      <w:lvlText w:val="•"/>
      <w:lvlJc w:val="left"/>
      <w:pPr>
        <w:ind w:left="4693" w:hanging="361"/>
      </w:pPr>
      <w:rPr>
        <w:rFonts w:hint="default"/>
      </w:rPr>
    </w:lvl>
    <w:lvl w:ilvl="5" w:tplc="05446084">
      <w:numFmt w:val="bullet"/>
      <w:lvlText w:val="•"/>
      <w:lvlJc w:val="left"/>
      <w:pPr>
        <w:ind w:left="5637" w:hanging="361"/>
      </w:pPr>
      <w:rPr>
        <w:rFonts w:hint="default"/>
      </w:rPr>
    </w:lvl>
    <w:lvl w:ilvl="6" w:tplc="32FC737C">
      <w:numFmt w:val="bullet"/>
      <w:lvlText w:val="•"/>
      <w:lvlJc w:val="left"/>
      <w:pPr>
        <w:ind w:left="6582" w:hanging="361"/>
      </w:pPr>
      <w:rPr>
        <w:rFonts w:hint="default"/>
      </w:rPr>
    </w:lvl>
    <w:lvl w:ilvl="7" w:tplc="CAA8269A">
      <w:numFmt w:val="bullet"/>
      <w:lvlText w:val="•"/>
      <w:lvlJc w:val="left"/>
      <w:pPr>
        <w:ind w:left="7526" w:hanging="361"/>
      </w:pPr>
      <w:rPr>
        <w:rFonts w:hint="default"/>
      </w:rPr>
    </w:lvl>
    <w:lvl w:ilvl="8" w:tplc="2EC45B5A">
      <w:numFmt w:val="bullet"/>
      <w:lvlText w:val="•"/>
      <w:lvlJc w:val="left"/>
      <w:pPr>
        <w:ind w:left="8471" w:hanging="361"/>
      </w:pPr>
      <w:rPr>
        <w:rFonts w:hint="default"/>
      </w:rPr>
    </w:lvl>
  </w:abstractNum>
  <w:abstractNum w:abstractNumId="14" w15:restartNumberingAfterBreak="0">
    <w:nsid w:val="39844F52"/>
    <w:multiLevelType w:val="hybridMultilevel"/>
    <w:tmpl w:val="0E2AA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8A6F1B"/>
    <w:multiLevelType w:val="hybridMultilevel"/>
    <w:tmpl w:val="780CF724"/>
    <w:lvl w:ilvl="0" w:tplc="95901B3E">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07365"/>
    <w:multiLevelType w:val="hybridMultilevel"/>
    <w:tmpl w:val="7A36D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E1D3E"/>
    <w:multiLevelType w:val="hybridMultilevel"/>
    <w:tmpl w:val="323A4080"/>
    <w:lvl w:ilvl="0" w:tplc="A4BAE3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249E3"/>
    <w:multiLevelType w:val="hybridMultilevel"/>
    <w:tmpl w:val="BEE01BAA"/>
    <w:lvl w:ilvl="0" w:tplc="D5C0E6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91B58"/>
    <w:multiLevelType w:val="hybridMultilevel"/>
    <w:tmpl w:val="9032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341D8"/>
    <w:multiLevelType w:val="hybridMultilevel"/>
    <w:tmpl w:val="51F47C74"/>
    <w:lvl w:ilvl="0" w:tplc="D97CF2BE">
      <w:start w:val="1"/>
      <w:numFmt w:val="upperLetter"/>
      <w:lvlText w:val="%1."/>
      <w:lvlJc w:val="left"/>
      <w:pPr>
        <w:ind w:left="344" w:hanging="245"/>
      </w:pPr>
      <w:rPr>
        <w:rFonts w:hint="default"/>
        <w:w w:val="100"/>
        <w:u w:val="single" w:color="000000"/>
      </w:rPr>
    </w:lvl>
    <w:lvl w:ilvl="1" w:tplc="F6D86820">
      <w:start w:val="1"/>
      <w:numFmt w:val="decimal"/>
      <w:lvlText w:val="%2."/>
      <w:lvlJc w:val="left"/>
      <w:pPr>
        <w:ind w:left="1179" w:hanging="361"/>
      </w:pPr>
      <w:rPr>
        <w:rFonts w:ascii="Calibri" w:eastAsia="Calibri" w:hAnsi="Calibri" w:cs="Calibri" w:hint="default"/>
        <w:w w:val="100"/>
        <w:sz w:val="22"/>
        <w:szCs w:val="22"/>
      </w:rPr>
    </w:lvl>
    <w:lvl w:ilvl="2" w:tplc="FDCC2F0A">
      <w:start w:val="1"/>
      <w:numFmt w:val="lowerLetter"/>
      <w:lvlText w:val="%3)"/>
      <w:lvlJc w:val="left"/>
      <w:pPr>
        <w:ind w:left="1590" w:hanging="411"/>
      </w:pPr>
      <w:rPr>
        <w:rFonts w:ascii="Calibri" w:eastAsia="Calibri" w:hAnsi="Calibri" w:cs="Calibri" w:hint="default"/>
        <w:spacing w:val="-1"/>
        <w:w w:val="100"/>
        <w:sz w:val="22"/>
        <w:szCs w:val="22"/>
      </w:rPr>
    </w:lvl>
    <w:lvl w:ilvl="3" w:tplc="041297E6">
      <w:start w:val="1"/>
      <w:numFmt w:val="lowerRoman"/>
      <w:lvlText w:val="%4."/>
      <w:lvlJc w:val="left"/>
      <w:pPr>
        <w:ind w:left="2259" w:hanging="466"/>
        <w:jc w:val="right"/>
      </w:pPr>
      <w:rPr>
        <w:rFonts w:ascii="Calibri" w:eastAsia="Calibri" w:hAnsi="Calibri" w:cs="Calibri" w:hint="default"/>
        <w:spacing w:val="-1"/>
        <w:w w:val="100"/>
        <w:sz w:val="22"/>
        <w:szCs w:val="22"/>
      </w:rPr>
    </w:lvl>
    <w:lvl w:ilvl="4" w:tplc="C980E4B2">
      <w:numFmt w:val="bullet"/>
      <w:lvlText w:val="•"/>
      <w:lvlJc w:val="left"/>
      <w:pPr>
        <w:ind w:left="2260" w:hanging="466"/>
      </w:pPr>
      <w:rPr>
        <w:rFonts w:hint="default"/>
      </w:rPr>
    </w:lvl>
    <w:lvl w:ilvl="5" w:tplc="23E45B1E">
      <w:numFmt w:val="bullet"/>
      <w:lvlText w:val="•"/>
      <w:lvlJc w:val="left"/>
      <w:pPr>
        <w:ind w:left="3596" w:hanging="466"/>
      </w:pPr>
      <w:rPr>
        <w:rFonts w:hint="default"/>
      </w:rPr>
    </w:lvl>
    <w:lvl w:ilvl="6" w:tplc="EC3AFB40">
      <w:numFmt w:val="bullet"/>
      <w:lvlText w:val="•"/>
      <w:lvlJc w:val="left"/>
      <w:pPr>
        <w:ind w:left="4933" w:hanging="466"/>
      </w:pPr>
      <w:rPr>
        <w:rFonts w:hint="default"/>
      </w:rPr>
    </w:lvl>
    <w:lvl w:ilvl="7" w:tplc="513E1A4C">
      <w:numFmt w:val="bullet"/>
      <w:lvlText w:val="•"/>
      <w:lvlJc w:val="left"/>
      <w:pPr>
        <w:ind w:left="6270" w:hanging="466"/>
      </w:pPr>
      <w:rPr>
        <w:rFonts w:hint="default"/>
      </w:rPr>
    </w:lvl>
    <w:lvl w:ilvl="8" w:tplc="1A86F942">
      <w:numFmt w:val="bullet"/>
      <w:lvlText w:val="•"/>
      <w:lvlJc w:val="left"/>
      <w:pPr>
        <w:ind w:left="7606" w:hanging="466"/>
      </w:pPr>
      <w:rPr>
        <w:rFonts w:hint="default"/>
      </w:rPr>
    </w:lvl>
  </w:abstractNum>
  <w:abstractNum w:abstractNumId="21" w15:restartNumberingAfterBreak="0">
    <w:nsid w:val="492671FA"/>
    <w:multiLevelType w:val="hybridMultilevel"/>
    <w:tmpl w:val="CEAC1EC4"/>
    <w:lvl w:ilvl="0" w:tplc="86469EA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66BCA"/>
    <w:multiLevelType w:val="hybridMultilevel"/>
    <w:tmpl w:val="5DA038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B6349EC"/>
    <w:multiLevelType w:val="hybridMultilevel"/>
    <w:tmpl w:val="69B82DEE"/>
    <w:lvl w:ilvl="0" w:tplc="5F30400E">
      <w:start w:val="1"/>
      <w:numFmt w:val="lowerLetter"/>
      <w:lvlText w:val="%1)"/>
      <w:lvlJc w:val="left"/>
      <w:pPr>
        <w:ind w:left="1199" w:hanging="361"/>
      </w:pPr>
      <w:rPr>
        <w:rFonts w:ascii="Calibri" w:eastAsia="Calibri" w:hAnsi="Calibri" w:cs="Calibri" w:hint="default"/>
        <w:spacing w:val="-1"/>
        <w:w w:val="100"/>
        <w:sz w:val="22"/>
        <w:szCs w:val="22"/>
      </w:rPr>
    </w:lvl>
    <w:lvl w:ilvl="1" w:tplc="E8FCCF6A">
      <w:numFmt w:val="bullet"/>
      <w:lvlText w:val=""/>
      <w:lvlJc w:val="left"/>
      <w:pPr>
        <w:ind w:left="1919" w:hanging="361"/>
      </w:pPr>
      <w:rPr>
        <w:rFonts w:ascii="Symbol" w:eastAsia="Symbol" w:hAnsi="Symbol" w:cs="Symbol" w:hint="default"/>
        <w:w w:val="100"/>
        <w:sz w:val="22"/>
        <w:szCs w:val="22"/>
      </w:rPr>
    </w:lvl>
    <w:lvl w:ilvl="2" w:tplc="BB809B54">
      <w:numFmt w:val="bullet"/>
      <w:lvlText w:val="•"/>
      <w:lvlJc w:val="left"/>
      <w:pPr>
        <w:ind w:left="2853" w:hanging="361"/>
      </w:pPr>
      <w:rPr>
        <w:rFonts w:hint="default"/>
      </w:rPr>
    </w:lvl>
    <w:lvl w:ilvl="3" w:tplc="9216FC14">
      <w:numFmt w:val="bullet"/>
      <w:lvlText w:val="•"/>
      <w:lvlJc w:val="left"/>
      <w:pPr>
        <w:ind w:left="3786" w:hanging="361"/>
      </w:pPr>
      <w:rPr>
        <w:rFonts w:hint="default"/>
      </w:rPr>
    </w:lvl>
    <w:lvl w:ilvl="4" w:tplc="15CEFCA0">
      <w:numFmt w:val="bullet"/>
      <w:lvlText w:val="•"/>
      <w:lvlJc w:val="left"/>
      <w:pPr>
        <w:ind w:left="4720" w:hanging="361"/>
      </w:pPr>
      <w:rPr>
        <w:rFonts w:hint="default"/>
      </w:rPr>
    </w:lvl>
    <w:lvl w:ilvl="5" w:tplc="197ADD06">
      <w:numFmt w:val="bullet"/>
      <w:lvlText w:val="•"/>
      <w:lvlJc w:val="left"/>
      <w:pPr>
        <w:ind w:left="5653" w:hanging="361"/>
      </w:pPr>
      <w:rPr>
        <w:rFonts w:hint="default"/>
      </w:rPr>
    </w:lvl>
    <w:lvl w:ilvl="6" w:tplc="CCFEE316">
      <w:numFmt w:val="bullet"/>
      <w:lvlText w:val="•"/>
      <w:lvlJc w:val="left"/>
      <w:pPr>
        <w:ind w:left="6586" w:hanging="361"/>
      </w:pPr>
      <w:rPr>
        <w:rFonts w:hint="default"/>
      </w:rPr>
    </w:lvl>
    <w:lvl w:ilvl="7" w:tplc="7FBCE9FA">
      <w:numFmt w:val="bullet"/>
      <w:lvlText w:val="•"/>
      <w:lvlJc w:val="left"/>
      <w:pPr>
        <w:ind w:left="7520" w:hanging="361"/>
      </w:pPr>
      <w:rPr>
        <w:rFonts w:hint="default"/>
      </w:rPr>
    </w:lvl>
    <w:lvl w:ilvl="8" w:tplc="D23A920C">
      <w:numFmt w:val="bullet"/>
      <w:lvlText w:val="•"/>
      <w:lvlJc w:val="left"/>
      <w:pPr>
        <w:ind w:left="8453" w:hanging="361"/>
      </w:pPr>
      <w:rPr>
        <w:rFonts w:hint="default"/>
      </w:rPr>
    </w:lvl>
  </w:abstractNum>
  <w:abstractNum w:abstractNumId="24" w15:restartNumberingAfterBreak="0">
    <w:nsid w:val="4E457C11"/>
    <w:multiLevelType w:val="multilevel"/>
    <w:tmpl w:val="1786C034"/>
    <w:lvl w:ilvl="0">
      <w:start w:val="2"/>
      <w:numFmt w:val="decimal"/>
      <w:lvlText w:val="%1"/>
      <w:lvlJc w:val="left"/>
      <w:pPr>
        <w:ind w:left="918" w:hanging="721"/>
      </w:pPr>
      <w:rPr>
        <w:rFonts w:hint="default"/>
      </w:rPr>
    </w:lvl>
    <w:lvl w:ilvl="1">
      <w:start w:val="4"/>
      <w:numFmt w:val="decimal"/>
      <w:lvlText w:val="%1.%2"/>
      <w:lvlJc w:val="left"/>
      <w:pPr>
        <w:ind w:left="918" w:hanging="721"/>
      </w:pPr>
      <w:rPr>
        <w:rFonts w:ascii="Calibri" w:eastAsia="Calibri" w:hAnsi="Calibri" w:cs="Calibri" w:hint="default"/>
        <w:spacing w:val="-1"/>
        <w:w w:val="100"/>
        <w:sz w:val="22"/>
        <w:szCs w:val="22"/>
      </w:rPr>
    </w:lvl>
    <w:lvl w:ilvl="2">
      <w:start w:val="1"/>
      <w:numFmt w:val="lowerLetter"/>
      <w:lvlText w:val="%3)"/>
      <w:lvlJc w:val="left"/>
      <w:pPr>
        <w:ind w:left="1220" w:hanging="361"/>
      </w:pPr>
      <w:rPr>
        <w:rFonts w:ascii="Calibri" w:eastAsia="Calibri" w:hAnsi="Calibri" w:cs="Calibri" w:hint="default"/>
        <w:spacing w:val="-1"/>
        <w:w w:val="100"/>
        <w:sz w:val="22"/>
        <w:szCs w:val="22"/>
      </w:rPr>
    </w:lvl>
    <w:lvl w:ilvl="3">
      <w:numFmt w:val="bullet"/>
      <w:lvlText w:val=""/>
      <w:lvlJc w:val="left"/>
      <w:pPr>
        <w:ind w:left="1939" w:hanging="361"/>
      </w:pPr>
      <w:rPr>
        <w:rFonts w:ascii="Symbol" w:eastAsia="Symbol" w:hAnsi="Symbol" w:cs="Symbol" w:hint="default"/>
        <w:w w:val="100"/>
        <w:sz w:val="22"/>
        <w:szCs w:val="22"/>
      </w:rPr>
    </w:lvl>
    <w:lvl w:ilvl="4">
      <w:numFmt w:val="bullet"/>
      <w:lvlText w:val="•"/>
      <w:lvlJc w:val="left"/>
      <w:pPr>
        <w:ind w:left="4045" w:hanging="361"/>
      </w:pPr>
      <w:rPr>
        <w:rFonts w:hint="default"/>
      </w:rPr>
    </w:lvl>
    <w:lvl w:ilvl="5">
      <w:numFmt w:val="bullet"/>
      <w:lvlText w:val="•"/>
      <w:lvlJc w:val="left"/>
      <w:pPr>
        <w:ind w:left="5097" w:hanging="361"/>
      </w:pPr>
      <w:rPr>
        <w:rFonts w:hint="default"/>
      </w:rPr>
    </w:lvl>
    <w:lvl w:ilvl="6">
      <w:numFmt w:val="bullet"/>
      <w:lvlText w:val="•"/>
      <w:lvlJc w:val="left"/>
      <w:pPr>
        <w:ind w:left="6150" w:hanging="361"/>
      </w:pPr>
      <w:rPr>
        <w:rFonts w:hint="default"/>
      </w:rPr>
    </w:lvl>
    <w:lvl w:ilvl="7">
      <w:numFmt w:val="bullet"/>
      <w:lvlText w:val="•"/>
      <w:lvlJc w:val="left"/>
      <w:pPr>
        <w:ind w:left="7202" w:hanging="361"/>
      </w:pPr>
      <w:rPr>
        <w:rFonts w:hint="default"/>
      </w:rPr>
    </w:lvl>
    <w:lvl w:ilvl="8">
      <w:numFmt w:val="bullet"/>
      <w:lvlText w:val="•"/>
      <w:lvlJc w:val="left"/>
      <w:pPr>
        <w:ind w:left="8255" w:hanging="361"/>
      </w:pPr>
      <w:rPr>
        <w:rFonts w:hint="default"/>
      </w:rPr>
    </w:lvl>
  </w:abstractNum>
  <w:abstractNum w:abstractNumId="25" w15:restartNumberingAfterBreak="0">
    <w:nsid w:val="56112128"/>
    <w:multiLevelType w:val="hybridMultilevel"/>
    <w:tmpl w:val="7A6A9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12255"/>
    <w:multiLevelType w:val="hybridMultilevel"/>
    <w:tmpl w:val="E7569638"/>
    <w:lvl w:ilvl="0" w:tplc="5900E214">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61024"/>
    <w:multiLevelType w:val="hybridMultilevel"/>
    <w:tmpl w:val="D514F9A2"/>
    <w:lvl w:ilvl="0" w:tplc="55B8C67C">
      <w:numFmt w:val="bullet"/>
      <w:lvlText w:val=""/>
      <w:lvlJc w:val="left"/>
      <w:pPr>
        <w:ind w:left="900" w:hanging="361"/>
      </w:pPr>
      <w:rPr>
        <w:rFonts w:ascii="Wingdings" w:eastAsia="Wingdings" w:hAnsi="Wingdings" w:cs="Wingdings" w:hint="default"/>
        <w:w w:val="100"/>
        <w:sz w:val="22"/>
        <w:szCs w:val="22"/>
      </w:rPr>
    </w:lvl>
    <w:lvl w:ilvl="1" w:tplc="10503084">
      <w:start w:val="1"/>
      <w:numFmt w:val="lowerLetter"/>
      <w:lvlText w:val="%2)"/>
      <w:lvlJc w:val="left"/>
      <w:pPr>
        <w:ind w:left="1278" w:hanging="360"/>
      </w:pPr>
      <w:rPr>
        <w:rFonts w:ascii="Calibri" w:eastAsia="Calibri" w:hAnsi="Calibri" w:cs="Calibri" w:hint="default"/>
        <w:spacing w:val="-1"/>
        <w:w w:val="100"/>
        <w:sz w:val="22"/>
        <w:szCs w:val="22"/>
      </w:rPr>
    </w:lvl>
    <w:lvl w:ilvl="2" w:tplc="8422B2B6">
      <w:numFmt w:val="bullet"/>
      <w:lvlText w:val="•"/>
      <w:lvlJc w:val="left"/>
      <w:pPr>
        <w:ind w:left="2293" w:hanging="360"/>
      </w:pPr>
      <w:rPr>
        <w:rFonts w:hint="default"/>
      </w:rPr>
    </w:lvl>
    <w:lvl w:ilvl="3" w:tplc="639253A4">
      <w:numFmt w:val="bullet"/>
      <w:lvlText w:val="•"/>
      <w:lvlJc w:val="left"/>
      <w:pPr>
        <w:ind w:left="3306" w:hanging="360"/>
      </w:pPr>
      <w:rPr>
        <w:rFonts w:hint="default"/>
      </w:rPr>
    </w:lvl>
    <w:lvl w:ilvl="4" w:tplc="3844FC06">
      <w:numFmt w:val="bullet"/>
      <w:lvlText w:val="•"/>
      <w:lvlJc w:val="left"/>
      <w:pPr>
        <w:ind w:left="4320" w:hanging="360"/>
      </w:pPr>
      <w:rPr>
        <w:rFonts w:hint="default"/>
      </w:rPr>
    </w:lvl>
    <w:lvl w:ilvl="5" w:tplc="33907DEE">
      <w:numFmt w:val="bullet"/>
      <w:lvlText w:val="•"/>
      <w:lvlJc w:val="left"/>
      <w:pPr>
        <w:ind w:left="5333" w:hanging="360"/>
      </w:pPr>
      <w:rPr>
        <w:rFonts w:hint="default"/>
      </w:rPr>
    </w:lvl>
    <w:lvl w:ilvl="6" w:tplc="A50A0D0C">
      <w:numFmt w:val="bullet"/>
      <w:lvlText w:val="•"/>
      <w:lvlJc w:val="left"/>
      <w:pPr>
        <w:ind w:left="6346" w:hanging="360"/>
      </w:pPr>
      <w:rPr>
        <w:rFonts w:hint="default"/>
      </w:rPr>
    </w:lvl>
    <w:lvl w:ilvl="7" w:tplc="F5882BF0">
      <w:numFmt w:val="bullet"/>
      <w:lvlText w:val="•"/>
      <w:lvlJc w:val="left"/>
      <w:pPr>
        <w:ind w:left="7360" w:hanging="360"/>
      </w:pPr>
      <w:rPr>
        <w:rFonts w:hint="default"/>
      </w:rPr>
    </w:lvl>
    <w:lvl w:ilvl="8" w:tplc="0D5AB036">
      <w:numFmt w:val="bullet"/>
      <w:lvlText w:val="•"/>
      <w:lvlJc w:val="left"/>
      <w:pPr>
        <w:ind w:left="8373" w:hanging="360"/>
      </w:pPr>
      <w:rPr>
        <w:rFonts w:hint="default"/>
      </w:rPr>
    </w:lvl>
  </w:abstractNum>
  <w:abstractNum w:abstractNumId="28" w15:restartNumberingAfterBreak="0">
    <w:nsid w:val="59765C24"/>
    <w:multiLevelType w:val="hybridMultilevel"/>
    <w:tmpl w:val="92A2BE32"/>
    <w:lvl w:ilvl="0" w:tplc="04090019">
      <w:start w:val="1"/>
      <w:numFmt w:val="lowerLetter"/>
      <w:lvlText w:val="%1."/>
      <w:lvlJc w:val="left"/>
      <w:pPr>
        <w:ind w:left="1579" w:hanging="360"/>
      </w:pPr>
      <w:rPr>
        <w:rFonts w:hint="default"/>
        <w:spacing w:val="-1"/>
        <w:w w:val="100"/>
        <w:sz w:val="22"/>
        <w:szCs w:val="22"/>
      </w:rPr>
    </w:lvl>
    <w:lvl w:ilvl="1" w:tplc="BF26CA40">
      <w:numFmt w:val="bullet"/>
      <w:lvlText w:val=""/>
      <w:lvlJc w:val="left"/>
      <w:pPr>
        <w:ind w:left="1851" w:hanging="361"/>
      </w:pPr>
      <w:rPr>
        <w:rFonts w:ascii="Symbol" w:eastAsia="Symbol" w:hAnsi="Symbol" w:cs="Symbol" w:hint="default"/>
        <w:w w:val="100"/>
        <w:sz w:val="22"/>
        <w:szCs w:val="22"/>
      </w:rPr>
    </w:lvl>
    <w:lvl w:ilvl="2" w:tplc="B6C8A092">
      <w:numFmt w:val="bullet"/>
      <w:lvlText w:val="•"/>
      <w:lvlJc w:val="left"/>
      <w:pPr>
        <w:ind w:left="2804" w:hanging="361"/>
      </w:pPr>
      <w:rPr>
        <w:rFonts w:hint="default"/>
      </w:rPr>
    </w:lvl>
    <w:lvl w:ilvl="3" w:tplc="A82E9CF4">
      <w:numFmt w:val="bullet"/>
      <w:lvlText w:val="•"/>
      <w:lvlJc w:val="left"/>
      <w:pPr>
        <w:ind w:left="3748" w:hanging="361"/>
      </w:pPr>
      <w:rPr>
        <w:rFonts w:hint="default"/>
      </w:rPr>
    </w:lvl>
    <w:lvl w:ilvl="4" w:tplc="C45C987A">
      <w:numFmt w:val="bullet"/>
      <w:lvlText w:val="•"/>
      <w:lvlJc w:val="left"/>
      <w:pPr>
        <w:ind w:left="4693" w:hanging="361"/>
      </w:pPr>
      <w:rPr>
        <w:rFonts w:hint="default"/>
      </w:rPr>
    </w:lvl>
    <w:lvl w:ilvl="5" w:tplc="15D61B16">
      <w:numFmt w:val="bullet"/>
      <w:lvlText w:val="•"/>
      <w:lvlJc w:val="left"/>
      <w:pPr>
        <w:ind w:left="5637" w:hanging="361"/>
      </w:pPr>
      <w:rPr>
        <w:rFonts w:hint="default"/>
      </w:rPr>
    </w:lvl>
    <w:lvl w:ilvl="6" w:tplc="9FDC4E3C">
      <w:numFmt w:val="bullet"/>
      <w:lvlText w:val="•"/>
      <w:lvlJc w:val="left"/>
      <w:pPr>
        <w:ind w:left="6582" w:hanging="361"/>
      </w:pPr>
      <w:rPr>
        <w:rFonts w:hint="default"/>
      </w:rPr>
    </w:lvl>
    <w:lvl w:ilvl="7" w:tplc="CF6AA794">
      <w:numFmt w:val="bullet"/>
      <w:lvlText w:val="•"/>
      <w:lvlJc w:val="left"/>
      <w:pPr>
        <w:ind w:left="7526" w:hanging="361"/>
      </w:pPr>
      <w:rPr>
        <w:rFonts w:hint="default"/>
      </w:rPr>
    </w:lvl>
    <w:lvl w:ilvl="8" w:tplc="6FBAA384">
      <w:numFmt w:val="bullet"/>
      <w:lvlText w:val="•"/>
      <w:lvlJc w:val="left"/>
      <w:pPr>
        <w:ind w:left="8471" w:hanging="361"/>
      </w:pPr>
      <w:rPr>
        <w:rFonts w:hint="default"/>
      </w:rPr>
    </w:lvl>
  </w:abstractNum>
  <w:abstractNum w:abstractNumId="29" w15:restartNumberingAfterBreak="0">
    <w:nsid w:val="59D33351"/>
    <w:multiLevelType w:val="hybridMultilevel"/>
    <w:tmpl w:val="D230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06405"/>
    <w:multiLevelType w:val="hybridMultilevel"/>
    <w:tmpl w:val="9B14D286"/>
    <w:lvl w:ilvl="0" w:tplc="77C42FD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AC1293"/>
    <w:multiLevelType w:val="hybridMultilevel"/>
    <w:tmpl w:val="A2AE5BBC"/>
    <w:lvl w:ilvl="0" w:tplc="04090017">
      <w:start w:val="1"/>
      <w:numFmt w:val="lowerLetter"/>
      <w:lvlText w:val="%1)"/>
      <w:lvlJc w:val="left"/>
      <w:pPr>
        <w:ind w:left="1278" w:hanging="360"/>
      </w:p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32" w15:restartNumberingAfterBreak="0">
    <w:nsid w:val="6E004E02"/>
    <w:multiLevelType w:val="hybridMultilevel"/>
    <w:tmpl w:val="C0505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4A5706"/>
    <w:multiLevelType w:val="hybridMultilevel"/>
    <w:tmpl w:val="C0BEC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47688"/>
    <w:multiLevelType w:val="hybridMultilevel"/>
    <w:tmpl w:val="11427F2E"/>
    <w:lvl w:ilvl="0" w:tplc="9128240A">
      <w:start w:val="1"/>
      <w:numFmt w:val="lowerLetter"/>
      <w:lvlText w:val="%1)"/>
      <w:lvlJc w:val="left"/>
      <w:pPr>
        <w:ind w:left="1579" w:hanging="361"/>
      </w:pPr>
      <w:rPr>
        <w:rFonts w:hint="default"/>
        <w:spacing w:val="-1"/>
        <w:w w:val="100"/>
      </w:rPr>
    </w:lvl>
    <w:lvl w:ilvl="1" w:tplc="E2BCE336">
      <w:numFmt w:val="bullet"/>
      <w:lvlText w:val="•"/>
      <w:lvlJc w:val="left"/>
      <w:pPr>
        <w:ind w:left="2458" w:hanging="361"/>
      </w:pPr>
      <w:rPr>
        <w:rFonts w:hint="default"/>
      </w:rPr>
    </w:lvl>
    <w:lvl w:ilvl="2" w:tplc="10AABDB6">
      <w:numFmt w:val="bullet"/>
      <w:lvlText w:val="•"/>
      <w:lvlJc w:val="left"/>
      <w:pPr>
        <w:ind w:left="3336" w:hanging="361"/>
      </w:pPr>
      <w:rPr>
        <w:rFonts w:hint="default"/>
      </w:rPr>
    </w:lvl>
    <w:lvl w:ilvl="3" w:tplc="8A94B606">
      <w:numFmt w:val="bullet"/>
      <w:lvlText w:val="•"/>
      <w:lvlJc w:val="left"/>
      <w:pPr>
        <w:ind w:left="4214" w:hanging="361"/>
      </w:pPr>
      <w:rPr>
        <w:rFonts w:hint="default"/>
      </w:rPr>
    </w:lvl>
    <w:lvl w:ilvl="4" w:tplc="8DFEEE30">
      <w:numFmt w:val="bullet"/>
      <w:lvlText w:val="•"/>
      <w:lvlJc w:val="left"/>
      <w:pPr>
        <w:ind w:left="5092" w:hanging="361"/>
      </w:pPr>
      <w:rPr>
        <w:rFonts w:hint="default"/>
      </w:rPr>
    </w:lvl>
    <w:lvl w:ilvl="5" w:tplc="4D2C1A40">
      <w:numFmt w:val="bullet"/>
      <w:lvlText w:val="•"/>
      <w:lvlJc w:val="left"/>
      <w:pPr>
        <w:ind w:left="5970" w:hanging="361"/>
      </w:pPr>
      <w:rPr>
        <w:rFonts w:hint="default"/>
      </w:rPr>
    </w:lvl>
    <w:lvl w:ilvl="6" w:tplc="48988034">
      <w:numFmt w:val="bullet"/>
      <w:lvlText w:val="•"/>
      <w:lvlJc w:val="left"/>
      <w:pPr>
        <w:ind w:left="6848" w:hanging="361"/>
      </w:pPr>
      <w:rPr>
        <w:rFonts w:hint="default"/>
      </w:rPr>
    </w:lvl>
    <w:lvl w:ilvl="7" w:tplc="E7DA42DA">
      <w:numFmt w:val="bullet"/>
      <w:lvlText w:val="•"/>
      <w:lvlJc w:val="left"/>
      <w:pPr>
        <w:ind w:left="7726" w:hanging="361"/>
      </w:pPr>
      <w:rPr>
        <w:rFonts w:hint="default"/>
      </w:rPr>
    </w:lvl>
    <w:lvl w:ilvl="8" w:tplc="1DC69C08">
      <w:numFmt w:val="bullet"/>
      <w:lvlText w:val="•"/>
      <w:lvlJc w:val="left"/>
      <w:pPr>
        <w:ind w:left="8604" w:hanging="361"/>
      </w:pPr>
      <w:rPr>
        <w:rFonts w:hint="default"/>
      </w:rPr>
    </w:lvl>
  </w:abstractNum>
  <w:abstractNum w:abstractNumId="35" w15:restartNumberingAfterBreak="0">
    <w:nsid w:val="73460E1A"/>
    <w:multiLevelType w:val="hybridMultilevel"/>
    <w:tmpl w:val="4B78CAB6"/>
    <w:lvl w:ilvl="0" w:tplc="29680772">
      <w:start w:val="1"/>
      <w:numFmt w:val="lowerLetter"/>
      <w:lvlText w:val="%1)"/>
      <w:lvlJc w:val="left"/>
      <w:pPr>
        <w:ind w:left="1218" w:hanging="411"/>
      </w:pPr>
      <w:rPr>
        <w:rFonts w:ascii="Calibri" w:eastAsia="Calibri" w:hAnsi="Calibri" w:cs="Calibri" w:hint="default"/>
        <w:spacing w:val="-1"/>
        <w:w w:val="100"/>
        <w:sz w:val="22"/>
        <w:szCs w:val="22"/>
      </w:rPr>
    </w:lvl>
    <w:lvl w:ilvl="1" w:tplc="1E5E72F2">
      <w:start w:val="1"/>
      <w:numFmt w:val="lowerLetter"/>
      <w:lvlText w:val="%2)"/>
      <w:lvlJc w:val="left"/>
      <w:pPr>
        <w:ind w:left="1579" w:hanging="361"/>
      </w:pPr>
      <w:rPr>
        <w:rFonts w:ascii="Calibri" w:eastAsia="Calibri" w:hAnsi="Calibri" w:cs="Calibri" w:hint="default"/>
        <w:spacing w:val="-1"/>
        <w:w w:val="100"/>
        <w:sz w:val="22"/>
        <w:szCs w:val="22"/>
      </w:rPr>
    </w:lvl>
    <w:lvl w:ilvl="2" w:tplc="3E6C4A38">
      <w:numFmt w:val="bullet"/>
      <w:lvlText w:val="•"/>
      <w:lvlJc w:val="left"/>
      <w:pPr>
        <w:ind w:left="2555" w:hanging="361"/>
      </w:pPr>
      <w:rPr>
        <w:rFonts w:hint="default"/>
      </w:rPr>
    </w:lvl>
    <w:lvl w:ilvl="3" w:tplc="C9F8B444">
      <w:numFmt w:val="bullet"/>
      <w:lvlText w:val="•"/>
      <w:lvlJc w:val="left"/>
      <w:pPr>
        <w:ind w:left="3531" w:hanging="361"/>
      </w:pPr>
      <w:rPr>
        <w:rFonts w:hint="default"/>
      </w:rPr>
    </w:lvl>
    <w:lvl w:ilvl="4" w:tplc="2D3244F4">
      <w:numFmt w:val="bullet"/>
      <w:lvlText w:val="•"/>
      <w:lvlJc w:val="left"/>
      <w:pPr>
        <w:ind w:left="4506" w:hanging="361"/>
      </w:pPr>
      <w:rPr>
        <w:rFonts w:hint="default"/>
      </w:rPr>
    </w:lvl>
    <w:lvl w:ilvl="5" w:tplc="9B5A43BE">
      <w:numFmt w:val="bullet"/>
      <w:lvlText w:val="•"/>
      <w:lvlJc w:val="left"/>
      <w:pPr>
        <w:ind w:left="5482" w:hanging="361"/>
      </w:pPr>
      <w:rPr>
        <w:rFonts w:hint="default"/>
      </w:rPr>
    </w:lvl>
    <w:lvl w:ilvl="6" w:tplc="456811A6">
      <w:numFmt w:val="bullet"/>
      <w:lvlText w:val="•"/>
      <w:lvlJc w:val="left"/>
      <w:pPr>
        <w:ind w:left="6457" w:hanging="361"/>
      </w:pPr>
      <w:rPr>
        <w:rFonts w:hint="default"/>
      </w:rPr>
    </w:lvl>
    <w:lvl w:ilvl="7" w:tplc="727EAC8A">
      <w:numFmt w:val="bullet"/>
      <w:lvlText w:val="•"/>
      <w:lvlJc w:val="left"/>
      <w:pPr>
        <w:ind w:left="7433" w:hanging="361"/>
      </w:pPr>
      <w:rPr>
        <w:rFonts w:hint="default"/>
      </w:rPr>
    </w:lvl>
    <w:lvl w:ilvl="8" w:tplc="D962226E">
      <w:numFmt w:val="bullet"/>
      <w:lvlText w:val="•"/>
      <w:lvlJc w:val="left"/>
      <w:pPr>
        <w:ind w:left="8408" w:hanging="361"/>
      </w:pPr>
      <w:rPr>
        <w:rFonts w:hint="default"/>
      </w:rPr>
    </w:lvl>
  </w:abstractNum>
  <w:abstractNum w:abstractNumId="36" w15:restartNumberingAfterBreak="0">
    <w:nsid w:val="73DE6E4E"/>
    <w:multiLevelType w:val="hybridMultilevel"/>
    <w:tmpl w:val="00368362"/>
    <w:lvl w:ilvl="0" w:tplc="D25A51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7E613E"/>
    <w:multiLevelType w:val="hybridMultilevel"/>
    <w:tmpl w:val="B4C8E634"/>
    <w:lvl w:ilvl="0" w:tplc="013002E8">
      <w:start w:val="1"/>
      <w:numFmt w:val="lowerLetter"/>
      <w:lvlText w:val="%1)"/>
      <w:lvlJc w:val="left"/>
      <w:pPr>
        <w:ind w:left="1279" w:hanging="361"/>
      </w:pPr>
      <w:rPr>
        <w:rFonts w:ascii="Calibri" w:eastAsia="Calibri" w:hAnsi="Calibri" w:cs="Calibri" w:hint="default"/>
        <w:spacing w:val="-1"/>
        <w:w w:val="100"/>
        <w:sz w:val="22"/>
        <w:szCs w:val="22"/>
      </w:rPr>
    </w:lvl>
    <w:lvl w:ilvl="1" w:tplc="E160DAB2">
      <w:numFmt w:val="bullet"/>
      <w:lvlText w:val="•"/>
      <w:lvlJc w:val="left"/>
      <w:pPr>
        <w:ind w:left="2194" w:hanging="361"/>
      </w:pPr>
      <w:rPr>
        <w:rFonts w:hint="default"/>
      </w:rPr>
    </w:lvl>
    <w:lvl w:ilvl="2" w:tplc="648E37E4">
      <w:numFmt w:val="bullet"/>
      <w:lvlText w:val="•"/>
      <w:lvlJc w:val="left"/>
      <w:pPr>
        <w:ind w:left="3108" w:hanging="361"/>
      </w:pPr>
      <w:rPr>
        <w:rFonts w:hint="default"/>
      </w:rPr>
    </w:lvl>
    <w:lvl w:ilvl="3" w:tplc="93746A1C">
      <w:numFmt w:val="bullet"/>
      <w:lvlText w:val="•"/>
      <w:lvlJc w:val="left"/>
      <w:pPr>
        <w:ind w:left="4022" w:hanging="361"/>
      </w:pPr>
      <w:rPr>
        <w:rFonts w:hint="default"/>
      </w:rPr>
    </w:lvl>
    <w:lvl w:ilvl="4" w:tplc="1ED41DC6">
      <w:numFmt w:val="bullet"/>
      <w:lvlText w:val="•"/>
      <w:lvlJc w:val="left"/>
      <w:pPr>
        <w:ind w:left="4936" w:hanging="361"/>
      </w:pPr>
      <w:rPr>
        <w:rFonts w:hint="default"/>
      </w:rPr>
    </w:lvl>
    <w:lvl w:ilvl="5" w:tplc="8618E668">
      <w:numFmt w:val="bullet"/>
      <w:lvlText w:val="•"/>
      <w:lvlJc w:val="left"/>
      <w:pPr>
        <w:ind w:left="5850" w:hanging="361"/>
      </w:pPr>
      <w:rPr>
        <w:rFonts w:hint="default"/>
      </w:rPr>
    </w:lvl>
    <w:lvl w:ilvl="6" w:tplc="A7BC499A">
      <w:numFmt w:val="bullet"/>
      <w:lvlText w:val="•"/>
      <w:lvlJc w:val="left"/>
      <w:pPr>
        <w:ind w:left="6764" w:hanging="361"/>
      </w:pPr>
      <w:rPr>
        <w:rFonts w:hint="default"/>
      </w:rPr>
    </w:lvl>
    <w:lvl w:ilvl="7" w:tplc="22AED9E4">
      <w:numFmt w:val="bullet"/>
      <w:lvlText w:val="•"/>
      <w:lvlJc w:val="left"/>
      <w:pPr>
        <w:ind w:left="7678" w:hanging="361"/>
      </w:pPr>
      <w:rPr>
        <w:rFonts w:hint="default"/>
      </w:rPr>
    </w:lvl>
    <w:lvl w:ilvl="8" w:tplc="BAA84782">
      <w:numFmt w:val="bullet"/>
      <w:lvlText w:val="•"/>
      <w:lvlJc w:val="left"/>
      <w:pPr>
        <w:ind w:left="8592" w:hanging="361"/>
      </w:pPr>
      <w:rPr>
        <w:rFonts w:hint="default"/>
      </w:rPr>
    </w:lvl>
  </w:abstractNum>
  <w:abstractNum w:abstractNumId="38" w15:restartNumberingAfterBreak="0">
    <w:nsid w:val="7755499F"/>
    <w:multiLevelType w:val="hybridMultilevel"/>
    <w:tmpl w:val="160C4D88"/>
    <w:lvl w:ilvl="0" w:tplc="BFC8F7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65590"/>
    <w:multiLevelType w:val="hybridMultilevel"/>
    <w:tmpl w:val="AA7ABFF8"/>
    <w:lvl w:ilvl="0" w:tplc="6560A1A6">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90B59"/>
    <w:multiLevelType w:val="hybridMultilevel"/>
    <w:tmpl w:val="F8A43360"/>
    <w:lvl w:ilvl="0" w:tplc="143A3EA0">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03ADC"/>
    <w:multiLevelType w:val="hybridMultilevel"/>
    <w:tmpl w:val="31F85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AC4E15"/>
    <w:multiLevelType w:val="hybridMultilevel"/>
    <w:tmpl w:val="5D982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DE3867"/>
    <w:multiLevelType w:val="hybridMultilevel"/>
    <w:tmpl w:val="AF6C45E8"/>
    <w:lvl w:ilvl="0" w:tplc="04090019">
      <w:start w:val="1"/>
      <w:numFmt w:val="lowerLetter"/>
      <w:lvlText w:val="%1."/>
      <w:lvlJc w:val="left"/>
      <w:pPr>
        <w:ind w:left="1580" w:hanging="361"/>
      </w:pPr>
      <w:rPr>
        <w:rFonts w:hint="default"/>
        <w:spacing w:val="-1"/>
        <w:w w:val="100"/>
        <w:sz w:val="22"/>
        <w:szCs w:val="22"/>
      </w:rPr>
    </w:lvl>
    <w:lvl w:ilvl="1" w:tplc="058AE65E">
      <w:numFmt w:val="bullet"/>
      <w:lvlText w:val="•"/>
      <w:lvlJc w:val="left"/>
      <w:pPr>
        <w:ind w:left="2458" w:hanging="361"/>
      </w:pPr>
      <w:rPr>
        <w:rFonts w:hint="default"/>
      </w:rPr>
    </w:lvl>
    <w:lvl w:ilvl="2" w:tplc="3AF2C7B4">
      <w:numFmt w:val="bullet"/>
      <w:lvlText w:val="•"/>
      <w:lvlJc w:val="left"/>
      <w:pPr>
        <w:ind w:left="3336" w:hanging="361"/>
      </w:pPr>
      <w:rPr>
        <w:rFonts w:hint="default"/>
      </w:rPr>
    </w:lvl>
    <w:lvl w:ilvl="3" w:tplc="C49871E2">
      <w:numFmt w:val="bullet"/>
      <w:lvlText w:val="•"/>
      <w:lvlJc w:val="left"/>
      <w:pPr>
        <w:ind w:left="4214" w:hanging="361"/>
      </w:pPr>
      <w:rPr>
        <w:rFonts w:hint="default"/>
      </w:rPr>
    </w:lvl>
    <w:lvl w:ilvl="4" w:tplc="7EC84BA2">
      <w:numFmt w:val="bullet"/>
      <w:lvlText w:val="•"/>
      <w:lvlJc w:val="left"/>
      <w:pPr>
        <w:ind w:left="5092" w:hanging="361"/>
      </w:pPr>
      <w:rPr>
        <w:rFonts w:hint="default"/>
      </w:rPr>
    </w:lvl>
    <w:lvl w:ilvl="5" w:tplc="E708CCE4">
      <w:numFmt w:val="bullet"/>
      <w:lvlText w:val="•"/>
      <w:lvlJc w:val="left"/>
      <w:pPr>
        <w:ind w:left="5970" w:hanging="361"/>
      </w:pPr>
      <w:rPr>
        <w:rFonts w:hint="default"/>
      </w:rPr>
    </w:lvl>
    <w:lvl w:ilvl="6" w:tplc="E6D06EAE">
      <w:numFmt w:val="bullet"/>
      <w:lvlText w:val="•"/>
      <w:lvlJc w:val="left"/>
      <w:pPr>
        <w:ind w:left="6848" w:hanging="361"/>
      </w:pPr>
      <w:rPr>
        <w:rFonts w:hint="default"/>
      </w:rPr>
    </w:lvl>
    <w:lvl w:ilvl="7" w:tplc="6CA6B13A">
      <w:numFmt w:val="bullet"/>
      <w:lvlText w:val="•"/>
      <w:lvlJc w:val="left"/>
      <w:pPr>
        <w:ind w:left="7726" w:hanging="361"/>
      </w:pPr>
      <w:rPr>
        <w:rFonts w:hint="default"/>
      </w:rPr>
    </w:lvl>
    <w:lvl w:ilvl="8" w:tplc="A976A594">
      <w:numFmt w:val="bullet"/>
      <w:lvlText w:val="•"/>
      <w:lvlJc w:val="left"/>
      <w:pPr>
        <w:ind w:left="8604" w:hanging="361"/>
      </w:pPr>
      <w:rPr>
        <w:rFonts w:hint="default"/>
      </w:rPr>
    </w:lvl>
  </w:abstractNum>
  <w:num w:numId="1" w16cid:durableId="1224681523">
    <w:abstractNumId w:val="20"/>
  </w:num>
  <w:num w:numId="2" w16cid:durableId="835682200">
    <w:abstractNumId w:val="35"/>
  </w:num>
  <w:num w:numId="3" w16cid:durableId="1145705882">
    <w:abstractNumId w:val="4"/>
  </w:num>
  <w:num w:numId="4" w16cid:durableId="299573705">
    <w:abstractNumId w:val="34"/>
  </w:num>
  <w:num w:numId="5" w16cid:durableId="903757685">
    <w:abstractNumId w:val="11"/>
  </w:num>
  <w:num w:numId="6" w16cid:durableId="481433546">
    <w:abstractNumId w:val="23"/>
  </w:num>
  <w:num w:numId="7" w16cid:durableId="1836217663">
    <w:abstractNumId w:val="10"/>
  </w:num>
  <w:num w:numId="8" w16cid:durableId="1155993655">
    <w:abstractNumId w:val="1"/>
  </w:num>
  <w:num w:numId="9" w16cid:durableId="353465110">
    <w:abstractNumId w:val="28"/>
  </w:num>
  <w:num w:numId="10" w16cid:durableId="1211727411">
    <w:abstractNumId w:val="13"/>
  </w:num>
  <w:num w:numId="11" w16cid:durableId="514076065">
    <w:abstractNumId w:val="43"/>
  </w:num>
  <w:num w:numId="12" w16cid:durableId="668605936">
    <w:abstractNumId w:val="24"/>
  </w:num>
  <w:num w:numId="13" w16cid:durableId="778648510">
    <w:abstractNumId w:val="37"/>
  </w:num>
  <w:num w:numId="14" w16cid:durableId="1920941912">
    <w:abstractNumId w:val="27"/>
  </w:num>
  <w:num w:numId="15" w16cid:durableId="1748459772">
    <w:abstractNumId w:val="22"/>
  </w:num>
  <w:num w:numId="16" w16cid:durableId="1322924037">
    <w:abstractNumId w:val="6"/>
  </w:num>
  <w:num w:numId="17" w16cid:durableId="25525711">
    <w:abstractNumId w:val="29"/>
  </w:num>
  <w:num w:numId="18" w16cid:durableId="901520322">
    <w:abstractNumId w:val="32"/>
  </w:num>
  <w:num w:numId="19" w16cid:durableId="482046894">
    <w:abstractNumId w:val="36"/>
  </w:num>
  <w:num w:numId="20" w16cid:durableId="742944825">
    <w:abstractNumId w:val="14"/>
  </w:num>
  <w:num w:numId="21" w16cid:durableId="1331566055">
    <w:abstractNumId w:val="0"/>
  </w:num>
  <w:num w:numId="22" w16cid:durableId="939339658">
    <w:abstractNumId w:val="38"/>
  </w:num>
  <w:num w:numId="23" w16cid:durableId="1685133337">
    <w:abstractNumId w:val="31"/>
  </w:num>
  <w:num w:numId="24" w16cid:durableId="502164324">
    <w:abstractNumId w:val="21"/>
  </w:num>
  <w:num w:numId="25" w16cid:durableId="1296133175">
    <w:abstractNumId w:val="26"/>
  </w:num>
  <w:num w:numId="26" w16cid:durableId="1752508987">
    <w:abstractNumId w:val="15"/>
  </w:num>
  <w:num w:numId="27" w16cid:durableId="1321695974">
    <w:abstractNumId w:val="39"/>
  </w:num>
  <w:num w:numId="28" w16cid:durableId="2115517551">
    <w:abstractNumId w:val="3"/>
  </w:num>
  <w:num w:numId="29" w16cid:durableId="563562214">
    <w:abstractNumId w:val="40"/>
  </w:num>
  <w:num w:numId="30" w16cid:durableId="1461612744">
    <w:abstractNumId w:val="17"/>
  </w:num>
  <w:num w:numId="31" w16cid:durableId="792403659">
    <w:abstractNumId w:val="2"/>
  </w:num>
  <w:num w:numId="32" w16cid:durableId="1079060231">
    <w:abstractNumId w:val="8"/>
  </w:num>
  <w:num w:numId="33" w16cid:durableId="531070516">
    <w:abstractNumId w:val="5"/>
  </w:num>
  <w:num w:numId="34" w16cid:durableId="1430736949">
    <w:abstractNumId w:val="18"/>
  </w:num>
  <w:num w:numId="35" w16cid:durableId="201213353">
    <w:abstractNumId w:val="33"/>
  </w:num>
  <w:num w:numId="36" w16cid:durableId="233201889">
    <w:abstractNumId w:val="7"/>
  </w:num>
  <w:num w:numId="37" w16cid:durableId="2081361300">
    <w:abstractNumId w:val="16"/>
  </w:num>
  <w:num w:numId="38" w16cid:durableId="280838950">
    <w:abstractNumId w:val="25"/>
  </w:num>
  <w:num w:numId="39" w16cid:durableId="1610505783">
    <w:abstractNumId w:val="41"/>
  </w:num>
  <w:num w:numId="40" w16cid:durableId="259145255">
    <w:abstractNumId w:val="19"/>
  </w:num>
  <w:num w:numId="41" w16cid:durableId="597100032">
    <w:abstractNumId w:val="9"/>
  </w:num>
  <w:num w:numId="42" w16cid:durableId="2057465748">
    <w:abstractNumId w:val="30"/>
  </w:num>
  <w:num w:numId="43" w16cid:durableId="1387217647">
    <w:abstractNumId w:val="12"/>
  </w:num>
  <w:num w:numId="44" w16cid:durableId="180080259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F2"/>
    <w:rsid w:val="00010DEF"/>
    <w:rsid w:val="000255D3"/>
    <w:rsid w:val="00031FCE"/>
    <w:rsid w:val="00051177"/>
    <w:rsid w:val="00054D29"/>
    <w:rsid w:val="00060390"/>
    <w:rsid w:val="000629FC"/>
    <w:rsid w:val="00066284"/>
    <w:rsid w:val="000A6DB6"/>
    <w:rsid w:val="000C785C"/>
    <w:rsid w:val="000F795F"/>
    <w:rsid w:val="00112C01"/>
    <w:rsid w:val="00131792"/>
    <w:rsid w:val="00133358"/>
    <w:rsid w:val="0015561E"/>
    <w:rsid w:val="00161960"/>
    <w:rsid w:val="0019053F"/>
    <w:rsid w:val="001E5FDA"/>
    <w:rsid w:val="001E777B"/>
    <w:rsid w:val="00222C4F"/>
    <w:rsid w:val="002230DF"/>
    <w:rsid w:val="002268CB"/>
    <w:rsid w:val="00232001"/>
    <w:rsid w:val="00266EED"/>
    <w:rsid w:val="00294FBC"/>
    <w:rsid w:val="002B0A07"/>
    <w:rsid w:val="002C12B3"/>
    <w:rsid w:val="00322308"/>
    <w:rsid w:val="0032738C"/>
    <w:rsid w:val="003A7DF0"/>
    <w:rsid w:val="003B7702"/>
    <w:rsid w:val="003C76FB"/>
    <w:rsid w:val="003F18A0"/>
    <w:rsid w:val="003F6F95"/>
    <w:rsid w:val="00404D44"/>
    <w:rsid w:val="00437895"/>
    <w:rsid w:val="00472083"/>
    <w:rsid w:val="00492EE5"/>
    <w:rsid w:val="0049542E"/>
    <w:rsid w:val="004A370E"/>
    <w:rsid w:val="004D47BA"/>
    <w:rsid w:val="004F2DC0"/>
    <w:rsid w:val="00501AAD"/>
    <w:rsid w:val="00522A14"/>
    <w:rsid w:val="00522E07"/>
    <w:rsid w:val="0052672E"/>
    <w:rsid w:val="0055003C"/>
    <w:rsid w:val="005515E3"/>
    <w:rsid w:val="00553922"/>
    <w:rsid w:val="005955B9"/>
    <w:rsid w:val="005A5D34"/>
    <w:rsid w:val="005D143E"/>
    <w:rsid w:val="00603ECA"/>
    <w:rsid w:val="00631531"/>
    <w:rsid w:val="00632425"/>
    <w:rsid w:val="00634CBF"/>
    <w:rsid w:val="0065596D"/>
    <w:rsid w:val="00676C37"/>
    <w:rsid w:val="006772BB"/>
    <w:rsid w:val="006777F4"/>
    <w:rsid w:val="006B50B6"/>
    <w:rsid w:val="006C1190"/>
    <w:rsid w:val="006C208D"/>
    <w:rsid w:val="006D0723"/>
    <w:rsid w:val="006D57C4"/>
    <w:rsid w:val="006F0DA5"/>
    <w:rsid w:val="006F5714"/>
    <w:rsid w:val="00702899"/>
    <w:rsid w:val="00721D4D"/>
    <w:rsid w:val="00731798"/>
    <w:rsid w:val="0074785B"/>
    <w:rsid w:val="007802F3"/>
    <w:rsid w:val="007B508E"/>
    <w:rsid w:val="007C28CA"/>
    <w:rsid w:val="007E0E55"/>
    <w:rsid w:val="007E7AA2"/>
    <w:rsid w:val="007F6115"/>
    <w:rsid w:val="00800744"/>
    <w:rsid w:val="00804A48"/>
    <w:rsid w:val="008057FA"/>
    <w:rsid w:val="0083254F"/>
    <w:rsid w:val="00856D07"/>
    <w:rsid w:val="00862638"/>
    <w:rsid w:val="00884F5E"/>
    <w:rsid w:val="008E429C"/>
    <w:rsid w:val="008E7767"/>
    <w:rsid w:val="0092260C"/>
    <w:rsid w:val="009564B0"/>
    <w:rsid w:val="00990B08"/>
    <w:rsid w:val="009961CC"/>
    <w:rsid w:val="00A116EE"/>
    <w:rsid w:val="00A21611"/>
    <w:rsid w:val="00A43FE9"/>
    <w:rsid w:val="00A64C3B"/>
    <w:rsid w:val="00A66DCC"/>
    <w:rsid w:val="00A70F76"/>
    <w:rsid w:val="00AB4F50"/>
    <w:rsid w:val="00AB62F0"/>
    <w:rsid w:val="00AE4098"/>
    <w:rsid w:val="00AE5576"/>
    <w:rsid w:val="00AE724F"/>
    <w:rsid w:val="00B119E7"/>
    <w:rsid w:val="00B3561F"/>
    <w:rsid w:val="00B4351E"/>
    <w:rsid w:val="00B44812"/>
    <w:rsid w:val="00B64E75"/>
    <w:rsid w:val="00B94731"/>
    <w:rsid w:val="00B95BA0"/>
    <w:rsid w:val="00BA5636"/>
    <w:rsid w:val="00BC7A37"/>
    <w:rsid w:val="00BD46E7"/>
    <w:rsid w:val="00BE2CEC"/>
    <w:rsid w:val="00BE620D"/>
    <w:rsid w:val="00BF2D4C"/>
    <w:rsid w:val="00BF39C1"/>
    <w:rsid w:val="00C52941"/>
    <w:rsid w:val="00C54C86"/>
    <w:rsid w:val="00C54DEB"/>
    <w:rsid w:val="00C702F1"/>
    <w:rsid w:val="00C72DD5"/>
    <w:rsid w:val="00C82797"/>
    <w:rsid w:val="00C8782F"/>
    <w:rsid w:val="00CA5BA7"/>
    <w:rsid w:val="00CB4D5D"/>
    <w:rsid w:val="00CB7918"/>
    <w:rsid w:val="00CC3DD6"/>
    <w:rsid w:val="00CE2037"/>
    <w:rsid w:val="00CF79F2"/>
    <w:rsid w:val="00D336CF"/>
    <w:rsid w:val="00D35194"/>
    <w:rsid w:val="00D47B8F"/>
    <w:rsid w:val="00D95A4E"/>
    <w:rsid w:val="00DA1FB6"/>
    <w:rsid w:val="00DB7D72"/>
    <w:rsid w:val="00DC2CA4"/>
    <w:rsid w:val="00DE0A9C"/>
    <w:rsid w:val="00E00A2F"/>
    <w:rsid w:val="00E0175A"/>
    <w:rsid w:val="00E16112"/>
    <w:rsid w:val="00E25E53"/>
    <w:rsid w:val="00E305B5"/>
    <w:rsid w:val="00E4505E"/>
    <w:rsid w:val="00E52EB1"/>
    <w:rsid w:val="00E661A1"/>
    <w:rsid w:val="00E77B9D"/>
    <w:rsid w:val="00E85210"/>
    <w:rsid w:val="00E9290C"/>
    <w:rsid w:val="00E932B4"/>
    <w:rsid w:val="00EA2510"/>
    <w:rsid w:val="00EB61CC"/>
    <w:rsid w:val="00EC7D39"/>
    <w:rsid w:val="00ED1121"/>
    <w:rsid w:val="00EF3007"/>
    <w:rsid w:val="00EF30BE"/>
    <w:rsid w:val="00F254BC"/>
    <w:rsid w:val="00F26409"/>
    <w:rsid w:val="00F455F1"/>
    <w:rsid w:val="00F47188"/>
    <w:rsid w:val="00F52A7E"/>
    <w:rsid w:val="00F62B44"/>
    <w:rsid w:val="00F71CD3"/>
    <w:rsid w:val="00F83665"/>
    <w:rsid w:val="00F93D6F"/>
    <w:rsid w:val="00FA6397"/>
    <w:rsid w:val="00FB4CBA"/>
    <w:rsid w:val="00FB5422"/>
    <w:rsid w:val="00FC665D"/>
    <w:rsid w:val="00FD34FD"/>
    <w:rsid w:val="00FD49AC"/>
    <w:rsid w:val="00FE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80616"/>
  <w15:docId w15:val="{2F7BA45C-A26A-497F-806F-7AB2638B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79F2"/>
    <w:rPr>
      <w:rFonts w:ascii="Calibri" w:eastAsia="Calibri" w:hAnsi="Calibri" w:cs="Calibri"/>
    </w:rPr>
  </w:style>
  <w:style w:type="paragraph" w:styleId="Heading1">
    <w:name w:val="heading 1"/>
    <w:basedOn w:val="Normal"/>
    <w:uiPriority w:val="1"/>
    <w:qFormat/>
    <w:rsid w:val="00CF79F2"/>
    <w:pPr>
      <w:ind w:left="140"/>
      <w:outlineLvl w:val="0"/>
    </w:pPr>
    <w:rPr>
      <w:b/>
      <w:bCs/>
    </w:rPr>
  </w:style>
  <w:style w:type="paragraph" w:styleId="Heading2">
    <w:name w:val="heading 2"/>
    <w:basedOn w:val="Normal"/>
    <w:uiPriority w:val="1"/>
    <w:qFormat/>
    <w:rsid w:val="00CF79F2"/>
    <w:pPr>
      <w:ind w:left="1278" w:hanging="36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79F2"/>
  </w:style>
  <w:style w:type="paragraph" w:styleId="ListParagraph">
    <w:name w:val="List Paragraph"/>
    <w:basedOn w:val="Normal"/>
    <w:uiPriority w:val="1"/>
    <w:qFormat/>
    <w:rsid w:val="00CF79F2"/>
    <w:pPr>
      <w:ind w:left="1180" w:hanging="360"/>
    </w:pPr>
  </w:style>
  <w:style w:type="paragraph" w:customStyle="1" w:styleId="TableParagraph">
    <w:name w:val="Table Paragraph"/>
    <w:basedOn w:val="Normal"/>
    <w:uiPriority w:val="1"/>
    <w:qFormat/>
    <w:rsid w:val="00CF79F2"/>
    <w:pPr>
      <w:spacing w:line="249" w:lineRule="exact"/>
      <w:ind w:left="103"/>
    </w:pPr>
  </w:style>
  <w:style w:type="paragraph" w:styleId="Header">
    <w:name w:val="header"/>
    <w:basedOn w:val="Normal"/>
    <w:link w:val="HeaderChar"/>
    <w:uiPriority w:val="99"/>
    <w:semiHidden/>
    <w:unhideWhenUsed/>
    <w:rsid w:val="00E16112"/>
    <w:pPr>
      <w:tabs>
        <w:tab w:val="center" w:pos="4680"/>
        <w:tab w:val="right" w:pos="9360"/>
      </w:tabs>
    </w:pPr>
  </w:style>
  <w:style w:type="character" w:customStyle="1" w:styleId="HeaderChar">
    <w:name w:val="Header Char"/>
    <w:basedOn w:val="DefaultParagraphFont"/>
    <w:link w:val="Header"/>
    <w:uiPriority w:val="99"/>
    <w:semiHidden/>
    <w:rsid w:val="00E16112"/>
    <w:rPr>
      <w:rFonts w:ascii="Calibri" w:eastAsia="Calibri" w:hAnsi="Calibri" w:cs="Calibri"/>
    </w:rPr>
  </w:style>
  <w:style w:type="paragraph" w:styleId="Footer">
    <w:name w:val="footer"/>
    <w:basedOn w:val="Normal"/>
    <w:link w:val="FooterChar"/>
    <w:uiPriority w:val="99"/>
    <w:semiHidden/>
    <w:unhideWhenUsed/>
    <w:rsid w:val="00E16112"/>
    <w:pPr>
      <w:tabs>
        <w:tab w:val="center" w:pos="4680"/>
        <w:tab w:val="right" w:pos="9360"/>
      </w:tabs>
    </w:pPr>
  </w:style>
  <w:style w:type="character" w:customStyle="1" w:styleId="FooterChar">
    <w:name w:val="Footer Char"/>
    <w:basedOn w:val="DefaultParagraphFont"/>
    <w:link w:val="Footer"/>
    <w:uiPriority w:val="99"/>
    <w:semiHidden/>
    <w:rsid w:val="00E16112"/>
    <w:rPr>
      <w:rFonts w:ascii="Calibri" w:eastAsia="Calibri" w:hAnsi="Calibri" w:cs="Calibri"/>
    </w:rPr>
  </w:style>
  <w:style w:type="character" w:styleId="CommentReference">
    <w:name w:val="annotation reference"/>
    <w:basedOn w:val="DefaultParagraphFont"/>
    <w:uiPriority w:val="99"/>
    <w:semiHidden/>
    <w:unhideWhenUsed/>
    <w:rsid w:val="00A21611"/>
    <w:rPr>
      <w:sz w:val="16"/>
      <w:szCs w:val="16"/>
    </w:rPr>
  </w:style>
  <w:style w:type="paragraph" w:styleId="CommentText">
    <w:name w:val="annotation text"/>
    <w:basedOn w:val="Normal"/>
    <w:link w:val="CommentTextChar"/>
    <w:uiPriority w:val="99"/>
    <w:semiHidden/>
    <w:unhideWhenUsed/>
    <w:rsid w:val="00A21611"/>
    <w:rPr>
      <w:sz w:val="20"/>
      <w:szCs w:val="20"/>
    </w:rPr>
  </w:style>
  <w:style w:type="character" w:customStyle="1" w:styleId="CommentTextChar">
    <w:name w:val="Comment Text Char"/>
    <w:basedOn w:val="DefaultParagraphFont"/>
    <w:link w:val="CommentText"/>
    <w:uiPriority w:val="99"/>
    <w:semiHidden/>
    <w:rsid w:val="00A2161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21611"/>
    <w:rPr>
      <w:b/>
      <w:bCs/>
    </w:rPr>
  </w:style>
  <w:style w:type="character" w:customStyle="1" w:styleId="CommentSubjectChar">
    <w:name w:val="Comment Subject Char"/>
    <w:basedOn w:val="CommentTextChar"/>
    <w:link w:val="CommentSubject"/>
    <w:uiPriority w:val="99"/>
    <w:semiHidden/>
    <w:rsid w:val="00A2161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21611"/>
    <w:rPr>
      <w:rFonts w:ascii="Tahoma" w:hAnsi="Tahoma" w:cs="Tahoma"/>
      <w:sz w:val="16"/>
      <w:szCs w:val="16"/>
    </w:rPr>
  </w:style>
  <w:style w:type="character" w:customStyle="1" w:styleId="BalloonTextChar">
    <w:name w:val="Balloon Text Char"/>
    <w:basedOn w:val="DefaultParagraphFont"/>
    <w:link w:val="BalloonText"/>
    <w:uiPriority w:val="99"/>
    <w:semiHidden/>
    <w:rsid w:val="00A21611"/>
    <w:rPr>
      <w:rFonts w:ascii="Tahoma" w:eastAsia="Calibri" w:hAnsi="Tahoma" w:cs="Tahoma"/>
      <w:sz w:val="16"/>
      <w:szCs w:val="16"/>
    </w:rPr>
  </w:style>
  <w:style w:type="character" w:customStyle="1" w:styleId="BodyTextChar">
    <w:name w:val="Body Text Char"/>
    <w:basedOn w:val="DefaultParagraphFont"/>
    <w:link w:val="BodyText"/>
    <w:uiPriority w:val="1"/>
    <w:rsid w:val="00A21611"/>
    <w:rPr>
      <w:rFonts w:ascii="Calibri" w:eastAsia="Calibri" w:hAnsi="Calibri" w:cs="Calibri"/>
    </w:rPr>
  </w:style>
  <w:style w:type="table" w:styleId="TableGrid">
    <w:name w:val="Table Grid"/>
    <w:basedOn w:val="TableNormal"/>
    <w:uiPriority w:val="59"/>
    <w:unhideWhenUsed/>
    <w:rsid w:val="0072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2147</Words>
  <Characters>11318</Characters>
  <Application>Microsoft Office Word</Application>
  <DocSecurity>0</DocSecurity>
  <Lines>435</Lines>
  <Paragraphs>336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 Winn</cp:lastModifiedBy>
  <cp:revision>16</cp:revision>
  <cp:lastPrinted>2018-07-05T18:03:00Z</cp:lastPrinted>
  <dcterms:created xsi:type="dcterms:W3CDTF">2020-05-04T21:10:00Z</dcterms:created>
  <dcterms:modified xsi:type="dcterms:W3CDTF">2022-06-20T21:01:00Z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Acrobat PDFMaker 15 for Word</vt:lpwstr>
  </property>
  <property fmtid="{D5CDD505-2E9C-101B-9397-08002B2CF9AE}" pid="4" name="LastSaved">
    <vt:filetime>2018-01-09T00:00:00Z</vt:filetime>
  </property>
</Properties>
</file>